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 w14:paraId="00000002"/>
    <w:tbl>
      <w:tblPr>
        <w:tblStyle w:val="15"/>
        <w:tblW w:w="901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100" w:type="dxa"/>
          <w:left w:w="100" w:type="dxa"/>
          <w:bottom w:w="100" w:type="dxa"/>
          <w:right w:w="100" w:type="dxa"/>
        </w:tblCellMar>
      </w:tblPr>
      <w:tblGrid>
        <w:gridCol w:w="2130"/>
        <w:gridCol w:w="1650"/>
        <w:gridCol w:w="3195"/>
        <w:gridCol w:w="2040"/>
      </w:tblGrid>
      <w:tr w14:paraId="39859E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915" w:hRule="atLeast"/>
        </w:trPr>
        <w:tc>
          <w:tcPr>
            <w:tcBorders>
              <w:top w:val="dotted" w:color="000000" w:sz="6" w:space="0"/>
              <w:left w:val="dotted" w:color="000000" w:sz="6" w:space="0"/>
              <w:bottom w:val="dotted" w:color="000000" w:sz="6" w:space="0"/>
              <w:right w:val="dotted" w:color="000000" w:sz="6" w:space="0"/>
            </w:tcBorders>
            <w:shd w:val="clear" w:color="auto" w:fill="FAC090"/>
            <w:tcMar>
              <w:top w:w="0" w:type="dxa"/>
              <w:left w:w="100" w:type="dxa"/>
              <w:bottom w:w="0" w:type="dxa"/>
              <w:right w:w="100" w:type="dxa"/>
            </w:tcMar>
            <w:vAlign w:val="top"/>
          </w:tcPr>
          <w:p w14:paraId="00000003">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TITLUL LECȚIEI</w:t>
            </w:r>
          </w:p>
        </w:tc>
        <w:tc>
          <w:tcPr>
            <w:gridSpan w:val="3"/>
            <w:tcBorders>
              <w:top w:val="dotted" w:color="000000" w:sz="6" w:space="0"/>
              <w:left w:val="nil"/>
              <w:bottom w:val="dotted" w:color="000000" w:sz="6" w:space="0"/>
              <w:right w:val="dotted" w:color="000000" w:sz="6" w:space="0"/>
            </w:tcBorders>
            <w:shd w:val="clear" w:color="auto" w:fill="FFFFFF"/>
            <w:tcMar>
              <w:top w:w="0" w:type="dxa"/>
              <w:left w:w="100" w:type="dxa"/>
              <w:bottom w:w="0" w:type="dxa"/>
              <w:right w:w="100" w:type="dxa"/>
            </w:tcMar>
            <w:vAlign w:val="top"/>
          </w:tcPr>
          <w:p w14:paraId="00000004">
            <w:pPr>
              <w:spacing w:before="240" w:after="240"/>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rtl w:val="0"/>
              </w:rPr>
              <w:t xml:space="preserve"> </w:t>
            </w:r>
            <w:r>
              <w:rPr>
                <w:rFonts w:hint="default" w:ascii="Times New Roman" w:hAnsi="Times New Roman" w:cs="Times New Roman"/>
                <w:b/>
                <w:bCs w:val="0"/>
                <w:sz w:val="24"/>
                <w:szCs w:val="24"/>
                <w:rtl w:val="0"/>
                <w:lang w:val="ro-RO"/>
              </w:rPr>
              <w:t>Părţi de vorbire. Recapitulare</w:t>
            </w:r>
          </w:p>
        </w:tc>
      </w:tr>
      <w:tr w14:paraId="63674F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07">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Disciplina</w:t>
            </w:r>
          </w:p>
        </w:tc>
        <w:tc>
          <w:tcPr>
            <w:gridSpan w:val="3"/>
            <w:tcBorders>
              <w:top w:val="nil"/>
              <w:left w:val="nil"/>
              <w:bottom w:val="dotted" w:color="000000" w:sz="6" w:space="0"/>
              <w:right w:val="dotted" w:color="000000" w:sz="6" w:space="0"/>
            </w:tcBorders>
            <w:shd w:val="clear" w:color="auto" w:fill="FFFFFF"/>
            <w:tcMar>
              <w:top w:w="0" w:type="dxa"/>
              <w:left w:w="100" w:type="dxa"/>
              <w:bottom w:w="0" w:type="dxa"/>
              <w:right w:w="100" w:type="dxa"/>
            </w:tcMar>
            <w:vAlign w:val="top"/>
          </w:tcPr>
          <w:p w14:paraId="00000008">
            <w:pPr>
              <w:spacing w:before="240" w:after="240"/>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rtl w:val="0"/>
              </w:rPr>
              <w:t xml:space="preserve"> </w:t>
            </w:r>
            <w:r>
              <w:rPr>
                <w:rFonts w:hint="default" w:ascii="Times New Roman" w:hAnsi="Times New Roman" w:cs="Times New Roman"/>
                <w:b/>
                <w:bCs w:val="0"/>
                <w:sz w:val="24"/>
                <w:szCs w:val="24"/>
                <w:rtl w:val="0"/>
                <w:lang w:val="ro-RO"/>
              </w:rPr>
              <w:t>Limba şi literatura română</w:t>
            </w:r>
          </w:p>
        </w:tc>
      </w:tr>
      <w:tr w14:paraId="21AEAB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420" w:hRule="atLeast"/>
        </w:trPr>
        <w:tc>
          <w:tcPr>
            <w:gridSpan w:val="4"/>
            <w:tcBorders>
              <w:top w:val="nil"/>
              <w:left w:val="dotted" w:color="000000" w:sz="6" w:space="0"/>
              <w:bottom w:val="dotted" w:color="000000" w:sz="6" w:space="0"/>
              <w:right w:val="dotted" w:color="000000" w:sz="6" w:space="0"/>
            </w:tcBorders>
            <w:shd w:val="clear" w:color="auto" w:fill="FBD4B4"/>
            <w:tcMar>
              <w:top w:w="0" w:type="dxa"/>
              <w:left w:w="100" w:type="dxa"/>
              <w:bottom w:w="0" w:type="dxa"/>
              <w:right w:w="100" w:type="dxa"/>
            </w:tcMar>
            <w:vAlign w:val="top"/>
          </w:tcPr>
          <w:p w14:paraId="0000000B">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Informații despre elevi?</w:t>
            </w:r>
          </w:p>
        </w:tc>
      </w:tr>
      <w:tr w14:paraId="21A5C0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70"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0F">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Clasa</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10">
            <w:pPr>
              <w:spacing w:before="240" w:after="240"/>
              <w:rPr>
                <w:rFonts w:hint="default" w:ascii="Times New Roman" w:hAnsi="Times New Roman" w:eastAsia="Arial" w:cs="Times New Roman"/>
                <w:b/>
                <w:bCs w:val="0"/>
                <w:sz w:val="24"/>
                <w:szCs w:val="24"/>
                <w:lang w:val="ro-RO"/>
              </w:rPr>
            </w:pPr>
            <w:r>
              <w:rPr>
                <w:rFonts w:hint="default" w:ascii="Times New Roman" w:hAnsi="Times New Roman" w:cs="Times New Roman"/>
                <w:b/>
                <w:bCs w:val="0"/>
                <w:sz w:val="24"/>
                <w:szCs w:val="24"/>
                <w:lang w:val="ro-RO"/>
              </w:rPr>
              <w:t>a III-a</w:t>
            </w:r>
          </w:p>
        </w:tc>
      </w:tr>
      <w:tr w14:paraId="05F6766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25"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13">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Intervalul de vârstă şi nivelul  elevilor</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7B72C52F">
            <w:pPr>
              <w:spacing w:before="240" w:after="240"/>
              <w:rPr>
                <w:rFonts w:hint="default" w:ascii="Times New Roman" w:hAnsi="Times New Roman" w:eastAsia="Arial" w:cs="Times New Roman"/>
                <w:b/>
                <w:bCs w:val="0"/>
                <w:sz w:val="24"/>
                <w:szCs w:val="24"/>
                <w:lang w:val="zh-CN"/>
              </w:rPr>
            </w:pPr>
            <w:r>
              <w:rPr>
                <w:rFonts w:hint="default" w:ascii="Times New Roman" w:hAnsi="Times New Roman" w:cs="Times New Roman"/>
                <w:b/>
                <w:bCs w:val="0"/>
                <w:sz w:val="24"/>
                <w:szCs w:val="24"/>
                <w:rtl w:val="0"/>
              </w:rPr>
              <w:t xml:space="preserve"> 9 ani </w:t>
            </w:r>
          </w:p>
        </w:tc>
      </w:tr>
      <w:tr w14:paraId="242CC9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716"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17">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Caracteristici speciale ale elevilor</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6D98307A">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 xml:space="preserve"> Copiii învaţă în clase simultane- Clasa pregătitoare, I, a II-a, a III-a.</w:t>
            </w:r>
          </w:p>
          <w:p w14:paraId="698A0B5B">
            <w:pPr>
              <w:spacing w:before="240" w:after="240"/>
              <w:rPr>
                <w:rFonts w:hint="default" w:ascii="Times New Roman" w:hAnsi="Times New Roman" w:eastAsia="Arial" w:cs="Times New Roman"/>
                <w:b/>
                <w:bCs w:val="0"/>
                <w:sz w:val="24"/>
                <w:szCs w:val="24"/>
                <w:lang w:val="zh-CN"/>
              </w:rPr>
            </w:pPr>
            <w:r>
              <w:rPr>
                <w:rFonts w:hint="default" w:ascii="Times New Roman" w:hAnsi="Times New Roman" w:cs="Times New Roman"/>
                <w:b/>
                <w:bCs w:val="0"/>
                <w:sz w:val="24"/>
                <w:szCs w:val="24"/>
                <w:rtl w:val="0"/>
              </w:rPr>
              <w:t>Trei copii sunt în plasament familial, doi elevi provin din familii monoparentale.</w:t>
            </w:r>
          </w:p>
        </w:tc>
      </w:tr>
      <w:tr w14:paraId="2259D2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420" w:hRule="atLeast"/>
        </w:trPr>
        <w:tc>
          <w:tcPr>
            <w:gridSpan w:val="4"/>
            <w:tcBorders>
              <w:top w:val="nil"/>
              <w:left w:val="dotted" w:color="000000" w:sz="6" w:space="0"/>
              <w:bottom w:val="dotted" w:color="000000" w:sz="6" w:space="0"/>
              <w:right w:val="dotted" w:color="000000" w:sz="6" w:space="0"/>
            </w:tcBorders>
            <w:shd w:val="clear" w:color="auto" w:fill="FBD4B4"/>
            <w:tcMar>
              <w:top w:w="0" w:type="dxa"/>
              <w:left w:w="100" w:type="dxa"/>
              <w:bottom w:w="0" w:type="dxa"/>
              <w:right w:w="100" w:type="dxa"/>
            </w:tcMar>
            <w:vAlign w:val="top"/>
          </w:tcPr>
          <w:p w14:paraId="0000001B">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Autor profesor</w:t>
            </w:r>
            <w:r>
              <w:rPr>
                <w:rFonts w:hint="default" w:ascii="Times New Roman" w:hAnsi="Times New Roman" w:cs="Times New Roman"/>
                <w:b/>
                <w:bCs w:val="0"/>
                <w:sz w:val="24"/>
                <w:szCs w:val="24"/>
                <w:vertAlign w:val="superscript"/>
              </w:rPr>
              <w:footnoteReference w:id="0"/>
            </w:r>
          </w:p>
        </w:tc>
      </w:tr>
      <w:tr w14:paraId="6D2835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70"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1F">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Nume și prenume</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20">
            <w:pPr>
              <w:spacing w:before="240" w:after="240"/>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rtl w:val="0"/>
              </w:rPr>
              <w:t xml:space="preserve"> </w:t>
            </w:r>
            <w:r>
              <w:rPr>
                <w:rFonts w:hint="default" w:ascii="Times New Roman" w:hAnsi="Times New Roman" w:cs="Times New Roman"/>
                <w:b/>
                <w:bCs w:val="0"/>
                <w:sz w:val="24"/>
                <w:szCs w:val="24"/>
                <w:rtl w:val="0"/>
                <w:lang w:val="ro-RO"/>
              </w:rPr>
              <w:t>Agavriloaie Alina-Valeriana</w:t>
            </w:r>
          </w:p>
        </w:tc>
      </w:tr>
      <w:tr w14:paraId="05226E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70"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23">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Școala</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24">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 xml:space="preserve">  Şcoala Gimnazială Zamostea</w:t>
            </w:r>
          </w:p>
        </w:tc>
      </w:tr>
      <w:tr w14:paraId="33D7A2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25" w:hRule="atLeast"/>
        </w:trPr>
        <w:tc>
          <w:tcPr>
            <w:gridSpan w:val="4"/>
            <w:tcBorders>
              <w:top w:val="nil"/>
              <w:left w:val="dotted" w:color="000000" w:sz="6" w:space="0"/>
              <w:bottom w:val="dotted" w:color="000000" w:sz="6" w:space="0"/>
              <w:right w:val="dotted" w:color="000000" w:sz="6" w:space="0"/>
            </w:tcBorders>
            <w:shd w:val="clear" w:color="auto" w:fill="FAC090"/>
            <w:tcMar>
              <w:top w:w="0" w:type="dxa"/>
              <w:left w:w="100" w:type="dxa"/>
              <w:bottom w:w="0" w:type="dxa"/>
              <w:right w:w="100" w:type="dxa"/>
            </w:tcMar>
            <w:vAlign w:val="top"/>
          </w:tcPr>
          <w:p w14:paraId="00000027">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Accentul în învățare al lecției?</w:t>
            </w:r>
          </w:p>
        </w:tc>
      </w:tr>
      <w:tr w14:paraId="5E841F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70"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2B">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Subiectul lecției</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2C">
            <w:pPr>
              <w:spacing w:before="240"/>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rtl w:val="0"/>
              </w:rPr>
              <w:t xml:space="preserve"> </w:t>
            </w:r>
            <w:r>
              <w:rPr>
                <w:rFonts w:hint="default" w:ascii="Times New Roman" w:hAnsi="Times New Roman" w:cs="Times New Roman"/>
                <w:b/>
                <w:bCs w:val="0"/>
                <w:sz w:val="24"/>
                <w:szCs w:val="24"/>
                <w:rtl w:val="0"/>
                <w:lang w:val="ro-RO"/>
              </w:rPr>
              <w:t>Părţi de vorbire-recapitulare</w:t>
            </w:r>
          </w:p>
        </w:tc>
      </w:tr>
      <w:tr w14:paraId="30D9AA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2F">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Obiective operaționale</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30">
            <w:pPr>
              <w:spacing w:before="240"/>
              <w:rPr>
                <w:rFonts w:hint="default" w:ascii="Times New Roman" w:hAnsi="Times New Roman" w:cs="Times New Roman"/>
                <w:b/>
                <w:bCs w:val="0"/>
                <w:sz w:val="24"/>
                <w:szCs w:val="24"/>
                <w:rtl w:val="0"/>
                <w:lang w:val="ro-RO"/>
              </w:rPr>
            </w:pPr>
            <w:r>
              <w:rPr>
                <w:rFonts w:hint="default" w:ascii="Times New Roman" w:hAnsi="Times New Roman" w:cs="Times New Roman"/>
                <w:b/>
                <w:bCs w:val="0"/>
                <w:sz w:val="24"/>
                <w:szCs w:val="24"/>
                <w:rtl w:val="0"/>
              </w:rPr>
              <w:t xml:space="preserve"> </w:t>
            </w:r>
            <w:r>
              <w:rPr>
                <w:rFonts w:hint="default" w:ascii="Times New Roman" w:hAnsi="Times New Roman" w:cs="Times New Roman"/>
                <w:b/>
                <w:bCs w:val="0"/>
                <w:sz w:val="24"/>
                <w:szCs w:val="24"/>
                <w:rtl w:val="0"/>
                <w:lang w:val="ro-RO"/>
              </w:rPr>
              <w:t>O1: să identifice din propoziţiile date părţile de vorbire solicitate;</w:t>
            </w:r>
          </w:p>
          <w:p w14:paraId="4C68C582">
            <w:pPr>
              <w:spacing w:before="240"/>
              <w:rPr>
                <w:rFonts w:hint="default" w:ascii="Times New Roman" w:hAnsi="Times New Roman" w:cs="Times New Roman"/>
                <w:b/>
                <w:bCs w:val="0"/>
                <w:sz w:val="24"/>
                <w:szCs w:val="24"/>
                <w:rtl w:val="0"/>
                <w:lang w:val="ro-RO"/>
              </w:rPr>
            </w:pPr>
            <w:r>
              <w:rPr>
                <w:rFonts w:hint="default" w:ascii="Times New Roman" w:hAnsi="Times New Roman" w:cs="Times New Roman"/>
                <w:b/>
                <w:bCs w:val="0"/>
                <w:sz w:val="24"/>
                <w:szCs w:val="24"/>
                <w:rtl w:val="0"/>
                <w:lang w:val="ro-RO"/>
              </w:rPr>
              <w:t>O2: să rezolve  corect exerciţiile digitale uzilizând tabla inteligentă;</w:t>
            </w:r>
          </w:p>
          <w:p w14:paraId="105ADB83">
            <w:pPr>
              <w:spacing w:before="240"/>
              <w:rPr>
                <w:rFonts w:hint="default" w:ascii="Times New Roman" w:hAnsi="Times New Roman" w:cs="Times New Roman"/>
                <w:b/>
                <w:bCs w:val="0"/>
                <w:sz w:val="24"/>
                <w:szCs w:val="24"/>
                <w:rtl w:val="0"/>
                <w:lang w:val="ro-RO"/>
              </w:rPr>
            </w:pPr>
            <w:r>
              <w:rPr>
                <w:rFonts w:hint="default" w:ascii="Times New Roman" w:hAnsi="Times New Roman" w:cs="Times New Roman"/>
                <w:b/>
                <w:bCs w:val="0"/>
                <w:sz w:val="24"/>
                <w:szCs w:val="24"/>
                <w:rtl w:val="0"/>
                <w:lang w:val="ro-RO"/>
              </w:rPr>
              <w:t>O3: să recunoască părţile de vorbire în funcţie de criteriile date;</w:t>
            </w:r>
          </w:p>
        </w:tc>
      </w:tr>
      <w:tr w14:paraId="072212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33">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Cuvinte cheie</w:t>
            </w:r>
          </w:p>
        </w:tc>
        <w:tc>
          <w:tcPr>
            <w:gridSpan w:val="3"/>
            <w:tcBorders>
              <w:top w:val="dotted" w:color="000000" w:sz="6" w:space="0"/>
              <w:left w:val="nil"/>
              <w:bottom w:val="dotted" w:color="000000" w:sz="6" w:space="0"/>
              <w:right w:val="dotted" w:color="000000" w:sz="6" w:space="0"/>
            </w:tcBorders>
            <w:shd w:val="clear" w:color="auto" w:fill="FFFFFF"/>
            <w:tcMar>
              <w:top w:w="0" w:type="dxa"/>
              <w:left w:w="100" w:type="dxa"/>
              <w:bottom w:w="0" w:type="dxa"/>
              <w:right w:w="100" w:type="dxa"/>
            </w:tcMar>
            <w:vAlign w:val="top"/>
          </w:tcPr>
          <w:p w14:paraId="00000034">
            <w:pPr>
              <w:spacing w:before="240" w:after="240"/>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rtl w:val="0"/>
              </w:rPr>
              <w:t xml:space="preserve"> </w:t>
            </w:r>
            <w:r>
              <w:rPr>
                <w:rFonts w:hint="default" w:ascii="Times New Roman" w:hAnsi="Times New Roman" w:cs="Times New Roman"/>
                <w:b/>
                <w:bCs w:val="0"/>
                <w:sz w:val="24"/>
                <w:szCs w:val="24"/>
                <w:rtl w:val="0"/>
                <w:lang w:val="ro-RO"/>
              </w:rPr>
              <w:t>Părţi de vorbire</w:t>
            </w:r>
          </w:p>
        </w:tc>
      </w:tr>
      <w:tr w14:paraId="19D31E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37">
            <w:pPr>
              <w:spacing w:before="240" w:after="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Metode</w:t>
            </w:r>
          </w:p>
        </w:tc>
        <w:tc>
          <w:tcPr>
            <w:gridSpan w:val="3"/>
            <w:tcBorders>
              <w:top w:val="nil"/>
              <w:left w:val="nil"/>
              <w:bottom w:val="dotted" w:color="000000" w:sz="6" w:space="0"/>
              <w:right w:val="dotted" w:color="000000" w:sz="6" w:space="0"/>
            </w:tcBorders>
            <w:tcMar>
              <w:top w:w="0" w:type="dxa"/>
              <w:left w:w="100" w:type="dxa"/>
              <w:bottom w:w="0" w:type="dxa"/>
              <w:right w:w="100" w:type="dxa"/>
            </w:tcMar>
            <w:vAlign w:val="top"/>
          </w:tcPr>
          <w:p w14:paraId="00000038">
            <w:pPr>
              <w:spacing w:before="240"/>
              <w:rPr>
                <w:rFonts w:hint="default" w:ascii="Times New Roman" w:hAnsi="Times New Roman" w:cs="Times New Roman"/>
                <w:b/>
                <w:bCs w:val="0"/>
                <w:sz w:val="24"/>
                <w:szCs w:val="24"/>
              </w:rPr>
            </w:pPr>
            <w:r>
              <w:rPr>
                <w:rFonts w:hint="default" w:ascii="Times New Roman" w:hAnsi="Times New Roman" w:cs="Times New Roman"/>
                <w:b/>
                <w:bCs w:val="0"/>
                <w:sz w:val="24"/>
                <w:szCs w:val="24"/>
                <w:rtl w:val="0"/>
              </w:rPr>
              <w:t xml:space="preserve">  Conversaţia, explicaţia, observaţia, exerciţiul</w:t>
            </w:r>
          </w:p>
        </w:tc>
      </w:tr>
      <w:tr w14:paraId="41971F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nil"/>
            </w:tcBorders>
            <w:shd w:val="clear" w:color="auto" w:fill="FAC090"/>
            <w:tcMar>
              <w:top w:w="0" w:type="dxa"/>
              <w:left w:w="100" w:type="dxa"/>
              <w:bottom w:w="0" w:type="dxa"/>
              <w:right w:w="100" w:type="dxa"/>
            </w:tcMar>
            <w:vAlign w:val="top"/>
          </w:tcPr>
          <w:p w14:paraId="0000003B">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Descriere RED</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3C">
            <w:pPr>
              <w:spacing w:before="240"/>
              <w:rPr>
                <w:rFonts w:hint="default" w:ascii="Times New Roman" w:hAnsi="Times New Roman" w:cs="Times New Roman"/>
                <w:sz w:val="24"/>
                <w:szCs w:val="24"/>
              </w:rPr>
            </w:pPr>
          </w:p>
        </w:tc>
      </w:tr>
      <w:tr w14:paraId="59A858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vMerge w:val="restart"/>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3F">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Descrierea resursei</w:t>
            </w:r>
          </w:p>
        </w:tc>
        <w:tc>
          <w:tcPr>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40">
            <w:pPr>
              <w:spacing w:before="240" w:after="240"/>
              <w:rPr>
                <w:rFonts w:hint="default" w:ascii="Times New Roman" w:hAnsi="Times New Roman" w:cs="Times New Roman"/>
                <w:b/>
                <w:bCs/>
                <w:sz w:val="24"/>
                <w:szCs w:val="24"/>
              </w:rPr>
            </w:pPr>
            <w:r>
              <w:rPr>
                <w:rFonts w:hint="default" w:ascii="Times New Roman" w:hAnsi="Times New Roman" w:cs="Times New Roman"/>
                <w:b/>
                <w:bCs/>
                <w:sz w:val="24"/>
                <w:szCs w:val="24"/>
                <w:rtl w:val="0"/>
              </w:rPr>
              <w:t>Descriere narativă</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41">
            <w:pPr>
              <w:spacing w:before="240"/>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rtl w:val="0"/>
              </w:rPr>
              <w:t xml:space="preserve">Resursa este realizată cu ajutorul aplicaţiei </w:t>
            </w:r>
            <w:r>
              <w:rPr>
                <w:rFonts w:hint="default" w:ascii="Times New Roman" w:hAnsi="Times New Roman" w:cs="Times New Roman"/>
                <w:b/>
                <w:bCs/>
                <w:sz w:val="24"/>
                <w:szCs w:val="24"/>
                <w:lang w:val="ro-RO"/>
              </w:rPr>
              <w:fldChar w:fldCharType="begin"/>
            </w:r>
            <w:r>
              <w:rPr>
                <w:rFonts w:hint="default" w:ascii="Times New Roman" w:hAnsi="Times New Roman" w:cs="Times New Roman"/>
                <w:b/>
                <w:bCs/>
                <w:sz w:val="24"/>
                <w:szCs w:val="24"/>
                <w:lang w:val="ro-RO"/>
              </w:rPr>
              <w:instrText xml:space="preserve"> HYPERLINK "http://www.learningapps.org" </w:instrText>
            </w:r>
            <w:r>
              <w:rPr>
                <w:rFonts w:hint="default" w:ascii="Times New Roman" w:hAnsi="Times New Roman" w:cs="Times New Roman"/>
                <w:b/>
                <w:bCs/>
                <w:sz w:val="24"/>
                <w:szCs w:val="24"/>
                <w:lang w:val="ro-RO"/>
              </w:rPr>
              <w:fldChar w:fldCharType="separate"/>
            </w:r>
            <w:r>
              <w:rPr>
                <w:rStyle w:val="11"/>
                <w:rFonts w:hint="default" w:ascii="Times New Roman" w:hAnsi="Times New Roman" w:cs="Times New Roman"/>
                <w:b/>
                <w:bCs/>
                <w:sz w:val="24"/>
                <w:szCs w:val="24"/>
                <w:rtl w:val="0"/>
                <w:lang w:val="ro-RO"/>
              </w:rPr>
              <w:t>www.</w:t>
            </w:r>
            <w:r>
              <w:rPr>
                <w:rStyle w:val="11"/>
                <w:rFonts w:hint="default" w:ascii="Times New Roman" w:hAnsi="Times New Roman" w:cs="Times New Roman"/>
                <w:b/>
                <w:bCs/>
                <w:i/>
                <w:sz w:val="24"/>
                <w:szCs w:val="24"/>
                <w:rtl w:val="0"/>
              </w:rPr>
              <w:t>learningapps.org</w:t>
            </w:r>
            <w:r>
              <w:rPr>
                <w:rFonts w:hint="default" w:ascii="Times New Roman" w:hAnsi="Times New Roman" w:cs="Times New Roman"/>
                <w:b/>
                <w:bCs/>
                <w:sz w:val="24"/>
                <w:szCs w:val="24"/>
                <w:lang w:val="ro-RO"/>
              </w:rPr>
              <w:fldChar w:fldCharType="end"/>
            </w:r>
            <w:r>
              <w:rPr>
                <w:rFonts w:hint="default" w:ascii="Times New Roman" w:hAnsi="Times New Roman" w:cs="Times New Roman"/>
                <w:b/>
                <w:bCs/>
                <w:sz w:val="24"/>
                <w:szCs w:val="24"/>
                <w:rtl w:val="0"/>
              </w:rPr>
              <w:t>, cu scopul de a  sprijini procesul  de invățare  prin predare interactivă. Poate  fi integrată direct in conținutul  de învățare, în diferite etape ale lecției</w:t>
            </w:r>
            <w:r>
              <w:rPr>
                <w:rFonts w:hint="default" w:ascii="Times New Roman" w:hAnsi="Times New Roman" w:cs="Times New Roman"/>
                <w:b/>
                <w:bCs/>
                <w:sz w:val="24"/>
                <w:szCs w:val="24"/>
                <w:rtl w:val="0"/>
                <w:lang w:val="ro-RO"/>
              </w:rPr>
              <w:t>, în lecţiile de predare, evaluare, recapitulare. Exerciţiile propuse sunt sub forma unui concurs de tipul „Vrei să fii miliardar” , nivelul de dificultate crește gradual, de la simplu la complex.  Itemii propuși  sunt itemi cu alegere multiplă iar numărul alternativelor este suficient de mare(4), astfel se poate evita  ghicirea răspunsului. Distractorii sunt plauzibili și nu se suprapun.</w:t>
            </w:r>
          </w:p>
        </w:tc>
      </w:tr>
      <w:tr w14:paraId="4564CFD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43">
            <w:pPr>
              <w:spacing w:before="0" w:after="0" w:line="240" w:lineRule="auto"/>
              <w:ind w:left="0" w:firstLine="0"/>
              <w:rPr>
                <w:rFonts w:hint="default" w:ascii="Times New Roman" w:hAnsi="Times New Roman" w:cs="Times New Roman"/>
                <w:b/>
                <w:sz w:val="24"/>
                <w:szCs w:val="24"/>
              </w:rPr>
            </w:pPr>
          </w:p>
        </w:tc>
        <w:tc>
          <w:tcPr>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44">
            <w:pPr>
              <w:spacing w:before="240" w:after="240"/>
              <w:rPr>
                <w:rFonts w:hint="default" w:ascii="Times New Roman" w:hAnsi="Times New Roman" w:cs="Times New Roman"/>
                <w:b/>
                <w:bCs/>
                <w:sz w:val="24"/>
                <w:szCs w:val="24"/>
              </w:rPr>
            </w:pPr>
            <w:r>
              <w:rPr>
                <w:rFonts w:hint="default" w:ascii="Times New Roman" w:hAnsi="Times New Roman" w:cs="Times New Roman"/>
                <w:b/>
                <w:bCs/>
                <w:sz w:val="24"/>
                <w:szCs w:val="24"/>
                <w:rtl w:val="0"/>
              </w:rPr>
              <w:t>Scopul si obiectivele resursei</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5CB48AA0">
            <w:pPr>
              <w:spacing w:before="240"/>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Formarea şi dezvoltarea capacităţii de comunicare orală şi scrisă ;</w:t>
            </w:r>
          </w:p>
          <w:p w14:paraId="00000045">
            <w:pPr>
              <w:spacing w:before="240"/>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Formarea şi dezvoltarea abilităţilor digitale;</w:t>
            </w:r>
          </w:p>
        </w:tc>
      </w:tr>
      <w:tr w14:paraId="3ABED6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W w:w="6975" w:type="dxa"/>
            <w:gridSpan w:val="3"/>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47">
            <w:pPr>
              <w:spacing w:before="240" w:after="240"/>
              <w:rPr>
                <w:rFonts w:hint="default" w:ascii="Times New Roman" w:hAnsi="Times New Roman" w:cs="Times New Roman"/>
                <w:b/>
                <w:sz w:val="24"/>
                <w:szCs w:val="24"/>
              </w:rPr>
            </w:pPr>
          </w:p>
        </w:tc>
        <w:tc>
          <w:tcPr>
            <w:tcW w:w="2040" w:type="dxa"/>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4A">
            <w:pPr>
              <w:spacing w:before="240" w:after="240"/>
              <w:jc w:val="center"/>
              <w:rPr>
                <w:rFonts w:hint="default" w:ascii="Times New Roman" w:hAnsi="Times New Roman" w:cs="Times New Roman"/>
                <w:b/>
                <w:sz w:val="24"/>
                <w:szCs w:val="24"/>
              </w:rPr>
            </w:pPr>
            <w:r>
              <w:rPr>
                <w:rFonts w:hint="default" w:ascii="Times New Roman" w:hAnsi="Times New Roman" w:cs="Times New Roman"/>
                <w:b/>
                <w:sz w:val="24"/>
                <w:szCs w:val="24"/>
                <w:rtl w:val="0"/>
              </w:rPr>
              <w:t>Timp estimat</w:t>
            </w:r>
          </w:p>
        </w:tc>
      </w:tr>
      <w:tr w14:paraId="2FFDA1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30" w:hRule="atLeast"/>
        </w:trPr>
        <w:tc>
          <w:tcPr>
            <w:vMerge w:val="restart"/>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4B">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Descrierea narativă a activităților de învățare  din lecție- pas cu pas organizare şi structură</w:t>
            </w:r>
          </w:p>
          <w:p w14:paraId="0000004C">
            <w:pPr>
              <w:spacing w:before="240" w:after="240"/>
              <w:rPr>
                <w:rFonts w:hint="default" w:ascii="Times New Roman" w:hAnsi="Times New Roman" w:cs="Times New Roman"/>
                <w:b/>
                <w:sz w:val="24"/>
                <w:szCs w:val="24"/>
              </w:rPr>
            </w:pPr>
          </w:p>
        </w:tc>
        <w:tc>
          <w:tcPr>
            <w:tcW w:w="4845" w:type="dxa"/>
            <w:gridSpan w:val="2"/>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4D">
            <w:pPr>
              <w:spacing w:before="240" w:after="240"/>
              <w:jc w:val="both"/>
              <w:rPr>
                <w:rFonts w:hint="default" w:ascii="Times New Roman" w:hAnsi="Times New Roman" w:cs="Times New Roman"/>
                <w:b/>
                <w:sz w:val="24"/>
                <w:szCs w:val="24"/>
                <w:rtl w:val="0"/>
                <w:lang w:val="ro-RO"/>
              </w:rPr>
            </w:pPr>
            <w:r>
              <w:rPr>
                <w:rFonts w:hint="default" w:ascii="Times New Roman" w:hAnsi="Times New Roman" w:cs="Times New Roman"/>
                <w:b/>
                <w:sz w:val="24"/>
                <w:szCs w:val="24"/>
                <w:rtl w:val="0"/>
                <w:lang w:val="ro-RO"/>
              </w:rPr>
              <w:t>Resursa se va folosi în cadrul unei lecții de recapitulare a părților de vorbire studiate în clasa a III-a și se va folosi în etapa de fixare a cunoștințelor.</w:t>
            </w:r>
            <w:bookmarkStart w:id="0" w:name="_GoBack"/>
            <w:bookmarkEnd w:id="0"/>
            <w:r>
              <w:rPr>
                <w:rFonts w:hint="default" w:ascii="Times New Roman" w:hAnsi="Times New Roman" w:cs="Times New Roman"/>
                <w:b/>
                <w:sz w:val="24"/>
                <w:szCs w:val="24"/>
                <w:rtl w:val="0"/>
                <w:lang w:val="ro-RO"/>
              </w:rPr>
              <w:t xml:space="preserve"> Itemii propuși  au un nivel de dificultate gradual, de la simplu la complex și sunt itemi cu alegere multiplă. </w:t>
            </w:r>
          </w:p>
          <w:p w14:paraId="110A1295">
            <w:pPr>
              <w:spacing w:before="240" w:after="240"/>
              <w:jc w:val="both"/>
              <w:rPr>
                <w:rFonts w:hint="default" w:ascii="Times New Roman" w:hAnsi="Times New Roman" w:cs="Times New Roman"/>
                <w:b/>
                <w:sz w:val="24"/>
                <w:szCs w:val="24"/>
                <w:rtl w:val="0"/>
                <w:lang w:val="ro-RO"/>
              </w:rPr>
            </w:pPr>
            <w:r>
              <w:rPr>
                <w:rFonts w:hint="default" w:ascii="Times New Roman" w:hAnsi="Times New Roman" w:cs="Times New Roman"/>
                <w:b/>
                <w:sz w:val="24"/>
                <w:szCs w:val="24"/>
                <w:rtl w:val="0"/>
                <w:lang w:val="ro-RO"/>
              </w:rPr>
              <w:t>Copiii vor da click pe linkul cu resursa creată în LearningApss.org, se va deschide materialul, după care vor citi cerința. Li se vor oferi explicații  suplimentare: să citească cu atenție fiecare enunț, fiecare posibil răspuns, să analizeze și să identifice varianta corectă.</w:t>
            </w:r>
          </w:p>
          <w:p w14:paraId="50A06844">
            <w:pPr>
              <w:spacing w:before="240" w:after="240"/>
              <w:rPr>
                <w:rFonts w:hint="default" w:ascii="Times New Roman" w:hAnsi="Times New Roman" w:cs="Times New Roman"/>
                <w:b/>
                <w:sz w:val="24"/>
                <w:szCs w:val="24"/>
                <w:rtl w:val="0"/>
                <w:lang w:val="ro-RO"/>
              </w:rPr>
            </w:pPr>
          </w:p>
        </w:tc>
        <w:tc>
          <w:tcPr>
            <w:tcW w:w="2040" w:type="dxa"/>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4F">
            <w:pPr>
              <w:spacing w:before="240"/>
              <w:rPr>
                <w:rFonts w:hint="default" w:ascii="Times New Roman" w:hAnsi="Times New Roman" w:cs="Times New Roman"/>
                <w:sz w:val="24"/>
                <w:szCs w:val="24"/>
                <w:lang w:val="ro-RO"/>
              </w:rPr>
            </w:pPr>
            <w:r>
              <w:rPr>
                <w:rFonts w:hint="default" w:ascii="Times New Roman" w:hAnsi="Times New Roman" w:cs="Times New Roman"/>
                <w:sz w:val="24"/>
                <w:szCs w:val="24"/>
                <w:lang w:val="ro-RO"/>
              </w:rPr>
              <w:t>2 minute</w:t>
            </w:r>
          </w:p>
        </w:tc>
      </w:tr>
      <w:tr w14:paraId="202877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40"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50">
            <w:pPr>
              <w:spacing w:before="0" w:after="0" w:line="240" w:lineRule="auto"/>
              <w:ind w:left="0" w:firstLine="0"/>
              <w:rPr>
                <w:rFonts w:hint="default" w:ascii="Times New Roman" w:hAnsi="Times New Roman" w:cs="Times New Roman"/>
                <w:b/>
                <w:sz w:val="24"/>
                <w:szCs w:val="24"/>
              </w:rPr>
            </w:pPr>
          </w:p>
        </w:tc>
        <w:tc>
          <w:tcPr>
            <w:tcW w:w="4845" w:type="dxa"/>
            <w:gridSpan w:val="2"/>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475EDBFD">
            <w:pPr>
              <w:spacing w:before="240" w:after="240"/>
              <w:rPr>
                <w:rFonts w:hint="default" w:ascii="Times New Roman" w:hAnsi="Times New Roman" w:cs="Times New Roman"/>
                <w:b/>
                <w:sz w:val="24"/>
                <w:szCs w:val="24"/>
                <w:lang w:val="ro-RO"/>
              </w:rPr>
            </w:pPr>
            <w:r>
              <w:rPr>
                <w:rFonts w:hint="default" w:ascii="Times New Roman" w:hAnsi="Times New Roman" w:cs="Times New Roman"/>
                <w:b/>
                <w:sz w:val="24"/>
                <w:szCs w:val="24"/>
                <w:rtl w:val="0"/>
              </w:rPr>
              <w:t xml:space="preserve">Copiii vor veni pe rând la tabla interactivă, vor citi </w:t>
            </w:r>
            <w:r>
              <w:rPr>
                <w:rFonts w:hint="default" w:ascii="Times New Roman" w:hAnsi="Times New Roman" w:cs="Times New Roman"/>
                <w:b/>
                <w:sz w:val="24"/>
                <w:szCs w:val="24"/>
                <w:rtl w:val="0"/>
                <w:lang w:val="ro-RO"/>
              </w:rPr>
              <w:t>enunţurile propuse, vor identifica răspunsul corect dintre cele patru alternative, după care vor da click pe caseta potrivită</w:t>
            </w:r>
            <w:r>
              <w:rPr>
                <w:rFonts w:hint="default" w:ascii="Times New Roman" w:hAnsi="Times New Roman" w:cs="Times New Roman"/>
                <w:b/>
                <w:sz w:val="24"/>
                <w:szCs w:val="24"/>
                <w:rtl w:val="0"/>
              </w:rPr>
              <w:t>. În timp ce aleg, argumentează alegerea făcută.</w:t>
            </w:r>
            <w:r>
              <w:rPr>
                <w:rFonts w:hint="default" w:ascii="Times New Roman" w:hAnsi="Times New Roman" w:cs="Times New Roman"/>
                <w:b/>
                <w:sz w:val="24"/>
                <w:szCs w:val="24"/>
                <w:rtl w:val="0"/>
                <w:lang w:val="ro-RO"/>
              </w:rPr>
              <w:t xml:space="preserve"> Răspunsul corect nu se poate ghici deoarece distractorii sunt posibili și nu se suprapun. </w:t>
            </w:r>
          </w:p>
          <w:p w14:paraId="47D8A235">
            <w:pPr>
              <w:spacing w:before="240" w:after="240"/>
              <w:rPr>
                <w:rFonts w:hint="default" w:ascii="Times New Roman" w:hAnsi="Times New Roman" w:cs="Times New Roman"/>
                <w:b/>
                <w:sz w:val="24"/>
                <w:szCs w:val="24"/>
              </w:rPr>
            </w:pPr>
          </w:p>
        </w:tc>
        <w:tc>
          <w:tcPr>
            <w:tcW w:w="2040" w:type="dxa"/>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53">
            <w:pPr>
              <w:spacing w:before="240"/>
              <w:rPr>
                <w:rFonts w:hint="default" w:ascii="Times New Roman" w:hAnsi="Times New Roman" w:cs="Times New Roman"/>
                <w:sz w:val="24"/>
                <w:szCs w:val="24"/>
                <w:lang w:val="ro-RO"/>
              </w:rPr>
            </w:pPr>
            <w:r>
              <w:rPr>
                <w:rFonts w:hint="default" w:ascii="Times New Roman" w:hAnsi="Times New Roman" w:cs="Times New Roman"/>
                <w:sz w:val="24"/>
                <w:szCs w:val="24"/>
                <w:lang w:val="ro-RO"/>
              </w:rPr>
              <w:t>8 minute</w:t>
            </w:r>
          </w:p>
        </w:tc>
      </w:tr>
      <w:tr w14:paraId="581882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660"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54">
            <w:pPr>
              <w:spacing w:before="0" w:after="0" w:line="240" w:lineRule="auto"/>
              <w:ind w:left="0" w:firstLine="0"/>
              <w:rPr>
                <w:rFonts w:hint="default" w:ascii="Times New Roman" w:hAnsi="Times New Roman" w:cs="Times New Roman"/>
                <w:b/>
                <w:sz w:val="24"/>
                <w:szCs w:val="24"/>
              </w:rPr>
            </w:pPr>
          </w:p>
        </w:tc>
        <w:tc>
          <w:tcPr>
            <w:tcW w:w="4845" w:type="dxa"/>
            <w:gridSpan w:val="2"/>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55">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Du</w:t>
            </w:r>
            <w:r>
              <w:rPr>
                <w:rFonts w:hint="default" w:ascii="Times New Roman" w:hAnsi="Times New Roman" w:cs="Times New Roman"/>
                <w:b/>
                <w:sz w:val="24"/>
                <w:szCs w:val="24"/>
                <w:rtl w:val="0"/>
                <w:lang w:val="ro-RO"/>
              </w:rPr>
              <w:t xml:space="preserve">pă fiecare variantă aleasă aplicaţia oferă feedback. În cazul în care, după două sau mai multe exerciţii rezolvate corect, copiii aleg un răspuns greşit, jocul se reia chiar de la început. </w:t>
            </w:r>
          </w:p>
        </w:tc>
        <w:tc>
          <w:tcPr>
            <w:tcW w:w="2040" w:type="dxa"/>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57">
            <w:pPr>
              <w:spacing w:before="240"/>
              <w:rPr>
                <w:rFonts w:hint="default" w:ascii="Times New Roman" w:hAnsi="Times New Roman" w:cs="Times New Roman"/>
                <w:sz w:val="24"/>
                <w:szCs w:val="24"/>
              </w:rPr>
            </w:pPr>
          </w:p>
        </w:tc>
      </w:tr>
      <w:tr w14:paraId="0D0AFF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60"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58">
            <w:pPr>
              <w:spacing w:before="0" w:after="0" w:line="240" w:lineRule="auto"/>
              <w:ind w:left="0" w:firstLine="0"/>
              <w:rPr>
                <w:rFonts w:hint="default" w:ascii="Times New Roman" w:hAnsi="Times New Roman" w:cs="Times New Roman"/>
                <w:b/>
                <w:sz w:val="24"/>
                <w:szCs w:val="24"/>
              </w:rPr>
            </w:pPr>
          </w:p>
        </w:tc>
        <w:tc>
          <w:tcPr>
            <w:tcW w:w="4845" w:type="dxa"/>
            <w:gridSpan w:val="2"/>
            <w:tcBorders>
              <w:top w:val="dotted" w:color="000000" w:sz="6" w:space="0"/>
              <w:left w:val="dotted" w:color="000000" w:sz="6" w:space="0"/>
              <w:bottom w:val="dotted" w:color="000000" w:sz="6" w:space="0"/>
              <w:right w:val="dotted" w:color="000000" w:sz="6" w:space="0"/>
            </w:tcBorders>
            <w:shd w:val="clear" w:color="auto" w:fill="999999"/>
            <w:tcMar>
              <w:top w:w="0" w:type="dxa"/>
              <w:left w:w="100" w:type="dxa"/>
              <w:bottom w:w="0" w:type="dxa"/>
              <w:right w:w="100" w:type="dxa"/>
            </w:tcMar>
            <w:vAlign w:val="top"/>
          </w:tcPr>
          <w:p w14:paraId="00000059">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Linkul către resursă poate fi trimis copiilor pentru a putea fi rezolvat și individual, în cazul în care aceștia au la dispoziție tablete sau telefoane.</w:t>
            </w:r>
          </w:p>
        </w:tc>
        <w:tc>
          <w:tcPr>
            <w:tcW w:w="2040" w:type="dxa"/>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5B">
            <w:pPr>
              <w:spacing w:before="240"/>
              <w:rPr>
                <w:rFonts w:hint="default" w:ascii="Times New Roman" w:hAnsi="Times New Roman" w:cs="Times New Roman"/>
                <w:sz w:val="24"/>
                <w:szCs w:val="24"/>
              </w:rPr>
            </w:pPr>
          </w:p>
        </w:tc>
      </w:tr>
      <w:tr w14:paraId="6E13E64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5C">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Metode de evaluare</w:t>
            </w:r>
          </w:p>
        </w:tc>
        <w:tc>
          <w:tcPr>
            <w:gridSpan w:val="3"/>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5D">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Autoevaluare, interevaluare, feedback din partea aplicației</w:t>
            </w:r>
          </w:p>
        </w:tc>
      </w:tr>
      <w:tr w14:paraId="3A1053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gridSpan w:val="4"/>
            <w:tcBorders>
              <w:top w:val="dotted" w:color="000000" w:sz="6" w:space="0"/>
              <w:left w:val="dotted" w:color="000000" w:sz="6" w:space="0"/>
              <w:bottom w:val="dotted" w:color="000000" w:sz="6" w:space="0"/>
              <w:right w:val="dotted" w:color="000000" w:sz="6" w:space="0"/>
            </w:tcBorders>
            <w:shd w:val="clear" w:color="auto" w:fill="FAC090"/>
            <w:tcMar>
              <w:top w:w="0" w:type="dxa"/>
              <w:left w:w="100" w:type="dxa"/>
              <w:bottom w:w="0" w:type="dxa"/>
              <w:right w:w="100" w:type="dxa"/>
            </w:tcMar>
            <w:vAlign w:val="top"/>
          </w:tcPr>
          <w:p w14:paraId="00000060">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Care sunt nevoile elevilor pentru a putea atinge obiectivele învățării?</w:t>
            </w:r>
          </w:p>
        </w:tc>
      </w:tr>
      <w:tr w14:paraId="154B57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64">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Cunoștințe anterioare</w:t>
            </w:r>
          </w:p>
        </w:tc>
        <w:tc>
          <w:tcPr>
            <w:gridSpan w:val="3"/>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2A1AFA71">
            <w:pPr>
              <w:spacing w:before="240" w:after="240"/>
              <w:rPr>
                <w:rFonts w:hint="default" w:ascii="Times New Roman" w:hAnsi="Times New Roman" w:cs="Times New Roman"/>
                <w:b/>
                <w:sz w:val="24"/>
                <w:szCs w:val="24"/>
                <w:rtl w:val="0"/>
                <w:lang w:val="ro-RO"/>
              </w:rPr>
            </w:pPr>
            <w:r>
              <w:rPr>
                <w:rFonts w:hint="default" w:ascii="Times New Roman" w:hAnsi="Times New Roman" w:cs="Times New Roman"/>
                <w:b/>
                <w:sz w:val="24"/>
                <w:szCs w:val="24"/>
                <w:rtl w:val="0"/>
              </w:rPr>
              <w:t xml:space="preserve">Copiii dețin competențe de </w:t>
            </w:r>
            <w:r>
              <w:rPr>
                <w:rFonts w:hint="default" w:ascii="Times New Roman" w:hAnsi="Times New Roman" w:cs="Times New Roman"/>
                <w:b/>
                <w:sz w:val="24"/>
                <w:szCs w:val="24"/>
                <w:rtl w:val="0"/>
                <w:lang w:val="ro-RO"/>
              </w:rPr>
              <w:t xml:space="preserve">citire conştientă, de recunoaştere a părţilor de vorbire. </w:t>
            </w:r>
          </w:p>
          <w:p w14:paraId="00000065">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Au formate deprinderi de utilizare a instrumentelor digitale, folosesc cu ușurință tabla inteligentă.</w:t>
            </w:r>
          </w:p>
        </w:tc>
      </w:tr>
      <w:tr w14:paraId="6867EE1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68">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Spațiu şi materiale</w:t>
            </w:r>
          </w:p>
        </w:tc>
        <w:tc>
          <w:tcPr>
            <w:gridSpan w:val="3"/>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6E">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Spaţiu: sala de clasă</w:t>
            </w:r>
          </w:p>
          <w:p w14:paraId="158B56C5">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Materiale: videoproiector, laptop, tablă inteligentă, manuale digitale, resurse digitale;</w:t>
            </w:r>
          </w:p>
        </w:tc>
      </w:tr>
      <w:tr w14:paraId="54E58F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gridSpan w:val="4"/>
            <w:tcBorders>
              <w:top w:val="dotted" w:color="000000" w:sz="6" w:space="0"/>
              <w:left w:val="dotted" w:color="000000" w:sz="6" w:space="0"/>
              <w:bottom w:val="dotted" w:color="000000" w:sz="6" w:space="0"/>
              <w:right w:val="dotted" w:color="000000" w:sz="6" w:space="0"/>
            </w:tcBorders>
            <w:shd w:val="clear" w:color="auto" w:fill="FAC090"/>
            <w:tcMar>
              <w:top w:w="0" w:type="dxa"/>
              <w:left w:w="100" w:type="dxa"/>
              <w:bottom w:w="0" w:type="dxa"/>
              <w:right w:w="100" w:type="dxa"/>
            </w:tcMar>
            <w:vAlign w:val="top"/>
          </w:tcPr>
          <w:p w14:paraId="0000006C">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Ce instrumente sunt necesare pentru a introduce resursa?</w:t>
            </w:r>
          </w:p>
        </w:tc>
      </w:tr>
      <w:tr w14:paraId="661C2C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vMerge w:val="restart"/>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0">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Aplicații</w:t>
            </w:r>
            <w:r>
              <w:rPr>
                <w:rFonts w:hint="default" w:ascii="Times New Roman" w:hAnsi="Times New Roman" w:cs="Times New Roman"/>
                <w:b/>
                <w:sz w:val="24"/>
                <w:szCs w:val="24"/>
                <w:rtl w:val="0"/>
              </w:rPr>
              <w:br w:type="textWrapping"/>
            </w:r>
            <w:r>
              <w:rPr>
                <w:rFonts w:hint="default" w:ascii="Times New Roman" w:hAnsi="Times New Roman" w:cs="Times New Roman"/>
                <w:b/>
                <w:sz w:val="24"/>
                <w:szCs w:val="24"/>
                <w:rtl w:val="0"/>
              </w:rPr>
              <w:t xml:space="preserve"> implicate</w:t>
            </w:r>
          </w:p>
        </w:tc>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1">
            <w:pPr>
              <w:spacing w:before="240" w:after="240"/>
              <w:rPr>
                <w:rFonts w:hint="default" w:ascii="Times New Roman" w:hAnsi="Times New Roman" w:cs="Times New Roman"/>
                <w:sz w:val="24"/>
                <w:szCs w:val="24"/>
              </w:rPr>
            </w:pPr>
            <w:r>
              <w:rPr>
                <w:rFonts w:hint="default" w:ascii="Times New Roman" w:hAnsi="Times New Roman" w:cs="Times New Roman"/>
                <w:sz w:val="24"/>
                <w:szCs w:val="24"/>
                <w:rtl w:val="0"/>
              </w:rPr>
              <w:t>Obligatoriu</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72">
            <w:pPr>
              <w:spacing w:before="240"/>
              <w:rPr>
                <w:rFonts w:hint="default" w:ascii="Times New Roman" w:hAnsi="Times New Roman" w:cs="Times New Roman"/>
                <w:sz w:val="24"/>
                <w:szCs w:val="24"/>
                <w:lang w:val="ro-RO"/>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"https://learningapps.org/view40662114" </w:instrText>
            </w:r>
            <w:r>
              <w:rPr>
                <w:rFonts w:hint="default" w:ascii="Times New Roman" w:hAnsi="Times New Roman" w:cs="Times New Roman"/>
                <w:b/>
                <w:bCs/>
                <w:sz w:val="24"/>
                <w:szCs w:val="24"/>
              </w:rPr>
              <w:fldChar w:fldCharType="separate"/>
            </w:r>
            <w:r>
              <w:rPr>
                <w:rStyle w:val="10"/>
                <w:rFonts w:hint="default" w:ascii="Times New Roman" w:hAnsi="Times New Roman" w:cs="Times New Roman"/>
                <w:b/>
                <w:bCs/>
                <w:sz w:val="24"/>
                <w:szCs w:val="24"/>
              </w:rPr>
              <w:t>https://learningapps.org/view40662114</w:t>
            </w:r>
            <w:r>
              <w:rPr>
                <w:rFonts w:hint="default" w:ascii="Times New Roman" w:hAnsi="Times New Roman" w:cs="Times New Roman"/>
                <w:b/>
                <w:bCs/>
                <w:sz w:val="24"/>
                <w:szCs w:val="24"/>
              </w:rPr>
              <w:fldChar w:fldCharType="end"/>
            </w:r>
            <w:r>
              <w:rPr>
                <w:rFonts w:hint="default" w:ascii="Times New Roman" w:hAnsi="Times New Roman" w:cs="Times New Roman"/>
                <w:b/>
                <w:bCs/>
                <w:sz w:val="24"/>
                <w:szCs w:val="24"/>
                <w:lang w:val="ro-RO"/>
              </w:rPr>
              <w:t xml:space="preserve"> </w:t>
            </w:r>
          </w:p>
          <w:p w14:paraId="22692915">
            <w:pPr>
              <w:spacing w:before="240"/>
              <w:rPr>
                <w:rFonts w:hint="default" w:ascii="Times New Roman" w:hAnsi="Times New Roman" w:cs="Times New Roman"/>
                <w:sz w:val="24"/>
                <w:szCs w:val="24"/>
                <w:lang w:val="ro-RO"/>
              </w:rPr>
            </w:pPr>
            <w:r>
              <w:rPr>
                <w:rFonts w:hint="default" w:ascii="Times New Roman" w:hAnsi="Times New Roman" w:cs="Times New Roman"/>
                <w:b/>
                <w:bCs/>
                <w:sz w:val="24"/>
                <w:szCs w:val="24"/>
                <w:rtl w:val="0"/>
              </w:rPr>
              <w:t xml:space="preserve">Exerciţiu realizat în </w:t>
            </w:r>
            <w:r>
              <w:rPr>
                <w:rFonts w:hint="default" w:ascii="Times New Roman" w:hAnsi="Times New Roman" w:cs="Times New Roman"/>
                <w:b/>
                <w:bCs/>
                <w:sz w:val="24"/>
                <w:szCs w:val="24"/>
                <w:lang w:val="ro-RO"/>
              </w:rPr>
              <w:fldChar w:fldCharType="begin"/>
            </w:r>
            <w:r>
              <w:rPr>
                <w:rFonts w:hint="default" w:ascii="Times New Roman" w:hAnsi="Times New Roman" w:cs="Times New Roman"/>
                <w:b/>
                <w:bCs/>
                <w:sz w:val="24"/>
                <w:szCs w:val="24"/>
                <w:lang w:val="ro-RO"/>
              </w:rPr>
              <w:instrText xml:space="preserve"> HYPERLINK "http://www.learningapps.org" </w:instrText>
            </w:r>
            <w:r>
              <w:rPr>
                <w:rFonts w:hint="default" w:ascii="Times New Roman" w:hAnsi="Times New Roman" w:cs="Times New Roman"/>
                <w:b/>
                <w:bCs/>
                <w:sz w:val="24"/>
                <w:szCs w:val="24"/>
                <w:lang w:val="ro-RO"/>
              </w:rPr>
              <w:fldChar w:fldCharType="separate"/>
            </w:r>
            <w:r>
              <w:rPr>
                <w:rStyle w:val="11"/>
                <w:rFonts w:hint="default" w:ascii="Times New Roman" w:hAnsi="Times New Roman" w:cs="Times New Roman"/>
                <w:b/>
                <w:bCs/>
                <w:sz w:val="24"/>
                <w:szCs w:val="24"/>
                <w:rtl w:val="0"/>
                <w:lang w:val="ro-RO"/>
              </w:rPr>
              <w:t>www.</w:t>
            </w:r>
            <w:r>
              <w:rPr>
                <w:rStyle w:val="11"/>
                <w:rFonts w:hint="default" w:ascii="Times New Roman" w:hAnsi="Times New Roman" w:cs="Times New Roman"/>
                <w:b/>
                <w:bCs/>
                <w:sz w:val="24"/>
                <w:szCs w:val="24"/>
                <w:rtl w:val="0"/>
              </w:rPr>
              <w:t>learningapps.org</w:t>
            </w:r>
            <w:r>
              <w:rPr>
                <w:rFonts w:hint="default" w:ascii="Times New Roman" w:hAnsi="Times New Roman" w:cs="Times New Roman"/>
                <w:b/>
                <w:bCs/>
                <w:sz w:val="24"/>
                <w:szCs w:val="24"/>
                <w:lang w:val="ro-RO"/>
              </w:rPr>
              <w:fldChar w:fldCharType="end"/>
            </w:r>
            <w:r>
              <w:rPr>
                <w:rFonts w:hint="default" w:ascii="Times New Roman" w:hAnsi="Times New Roman" w:cs="Times New Roman"/>
                <w:b/>
                <w:bCs/>
                <w:sz w:val="24"/>
                <w:szCs w:val="24"/>
                <w:rtl w:val="0"/>
                <w:lang w:val="ro-RO"/>
              </w:rPr>
              <w:t xml:space="preserve"> </w:t>
            </w:r>
          </w:p>
        </w:tc>
      </w:tr>
      <w:tr w14:paraId="75115F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45"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4">
            <w:pPr>
              <w:spacing w:before="0" w:after="0" w:line="240" w:lineRule="auto"/>
              <w:ind w:left="0" w:firstLine="0"/>
              <w:rPr>
                <w:rFonts w:hint="default" w:ascii="Times New Roman" w:hAnsi="Times New Roman" w:cs="Times New Roman"/>
                <w:b/>
                <w:sz w:val="24"/>
                <w:szCs w:val="24"/>
              </w:rPr>
            </w:pPr>
          </w:p>
        </w:tc>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5">
            <w:pPr>
              <w:spacing w:before="240" w:after="240"/>
              <w:rPr>
                <w:rFonts w:hint="default" w:ascii="Times New Roman" w:hAnsi="Times New Roman" w:cs="Times New Roman"/>
                <w:sz w:val="24"/>
                <w:szCs w:val="24"/>
              </w:rPr>
            </w:pPr>
            <w:r>
              <w:rPr>
                <w:rFonts w:hint="default" w:ascii="Times New Roman" w:hAnsi="Times New Roman" w:cs="Times New Roman"/>
                <w:sz w:val="24"/>
                <w:szCs w:val="24"/>
                <w:rtl w:val="0"/>
              </w:rPr>
              <w:t>Opțional</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76">
            <w:pPr>
              <w:spacing w:before="240"/>
              <w:rPr>
                <w:rFonts w:hint="default" w:ascii="Times New Roman" w:hAnsi="Times New Roman" w:cs="Times New Roman"/>
                <w:sz w:val="24"/>
                <w:szCs w:val="24"/>
              </w:rPr>
            </w:pPr>
          </w:p>
        </w:tc>
      </w:tr>
      <w:tr w14:paraId="36AD1E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vMerge w:val="restart"/>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8">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Infrastructură/ echipament</w:t>
            </w:r>
          </w:p>
        </w:tc>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9">
            <w:pPr>
              <w:spacing w:before="240" w:after="240"/>
              <w:rPr>
                <w:rFonts w:hint="default" w:ascii="Times New Roman" w:hAnsi="Times New Roman" w:cs="Times New Roman"/>
                <w:sz w:val="24"/>
                <w:szCs w:val="24"/>
              </w:rPr>
            </w:pPr>
            <w:r>
              <w:rPr>
                <w:rFonts w:hint="default" w:ascii="Times New Roman" w:hAnsi="Times New Roman" w:cs="Times New Roman"/>
                <w:sz w:val="24"/>
                <w:szCs w:val="24"/>
                <w:rtl w:val="0"/>
              </w:rPr>
              <w:t>Obligatoriu</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7A">
            <w:pPr>
              <w:spacing w:before="240"/>
              <w:rPr>
                <w:rFonts w:hint="default" w:ascii="Times New Roman" w:hAnsi="Times New Roman" w:cs="Times New Roman"/>
                <w:sz w:val="24"/>
                <w:szCs w:val="24"/>
              </w:rPr>
            </w:pPr>
            <w:r>
              <w:rPr>
                <w:rFonts w:hint="default" w:ascii="Times New Roman" w:hAnsi="Times New Roman" w:cs="Times New Roman"/>
                <w:b/>
                <w:sz w:val="24"/>
                <w:szCs w:val="24"/>
                <w:rtl w:val="0"/>
              </w:rPr>
              <w:t>Acces la internet, videoproiector, laptop, tablă inteligentă, telefoane, tablete,  manuale digitale, resurse digitale;</w:t>
            </w:r>
          </w:p>
        </w:tc>
      </w:tr>
      <w:tr w14:paraId="392BE8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C">
            <w:pPr>
              <w:spacing w:before="0" w:after="0" w:line="240" w:lineRule="auto"/>
              <w:ind w:left="0" w:firstLine="0"/>
              <w:rPr>
                <w:rFonts w:hint="default" w:ascii="Times New Roman" w:hAnsi="Times New Roman" w:cs="Times New Roman"/>
                <w:b/>
                <w:sz w:val="24"/>
                <w:szCs w:val="24"/>
              </w:rPr>
            </w:pPr>
          </w:p>
        </w:tc>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D">
            <w:pPr>
              <w:spacing w:before="240" w:after="240"/>
              <w:rPr>
                <w:rFonts w:hint="default" w:ascii="Times New Roman" w:hAnsi="Times New Roman" w:cs="Times New Roman"/>
                <w:sz w:val="24"/>
                <w:szCs w:val="24"/>
              </w:rPr>
            </w:pPr>
            <w:r>
              <w:rPr>
                <w:rFonts w:hint="default" w:ascii="Times New Roman" w:hAnsi="Times New Roman" w:cs="Times New Roman"/>
                <w:sz w:val="24"/>
                <w:szCs w:val="24"/>
                <w:rtl w:val="0"/>
              </w:rPr>
              <w:t>Opțional</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7E">
            <w:pPr>
              <w:spacing w:before="240"/>
              <w:rPr>
                <w:rFonts w:hint="default" w:ascii="Times New Roman" w:hAnsi="Times New Roman" w:cs="Times New Roman"/>
                <w:sz w:val="24"/>
                <w:szCs w:val="24"/>
              </w:rPr>
            </w:pPr>
          </w:p>
        </w:tc>
      </w:tr>
      <w:tr w14:paraId="2EEE61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80">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Tip de resurse de învățare</w:t>
            </w:r>
          </w:p>
        </w:tc>
        <w:tc>
          <w:tcPr>
            <w:gridSpan w:val="3"/>
            <w:tcBorders>
              <w:top w:val="nil"/>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81">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 xml:space="preserve"> Resursă educațională digitală(RED)</w:t>
            </w:r>
          </w:p>
        </w:tc>
      </w:tr>
      <w:tr w14:paraId="22EEC4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84">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Resurse de Timp / Spațiu</w:t>
            </w:r>
          </w:p>
        </w:tc>
        <w:tc>
          <w:tcPr>
            <w:gridSpan w:val="3"/>
            <w:tcBorders>
              <w:top w:val="nil"/>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85">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Exerciţiul se rezolvă în 10 minute, în etapa de fixare şi sistematizare a cunoştinţelor.</w:t>
            </w:r>
          </w:p>
        </w:tc>
      </w:tr>
      <w:tr w14:paraId="111F94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gridSpan w:val="4"/>
            <w:tcBorders>
              <w:top w:val="dotted" w:color="000000" w:sz="6" w:space="0"/>
              <w:left w:val="dotted" w:color="000000" w:sz="6" w:space="0"/>
              <w:bottom w:val="dotted" w:color="000000" w:sz="6" w:space="0"/>
              <w:right w:val="dotted" w:color="000000" w:sz="6" w:space="0"/>
            </w:tcBorders>
            <w:shd w:val="clear" w:color="auto" w:fill="FAC090"/>
            <w:tcMar>
              <w:top w:w="0" w:type="dxa"/>
              <w:left w:w="100" w:type="dxa"/>
              <w:bottom w:w="0" w:type="dxa"/>
              <w:right w:w="100" w:type="dxa"/>
            </w:tcMar>
            <w:vAlign w:val="top"/>
          </w:tcPr>
          <w:p w14:paraId="00000088">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Alte aspecte care trebuie luate în considerare</w:t>
            </w:r>
          </w:p>
        </w:tc>
      </w:tr>
      <w:tr w14:paraId="21728C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gridSpan w:val="4"/>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8C">
            <w:pPr>
              <w:spacing w:before="240" w:after="240"/>
              <w:rPr>
                <w:rFonts w:hint="default" w:ascii="Times New Roman" w:hAnsi="Times New Roman" w:cs="Times New Roman"/>
                <w:b/>
                <w:sz w:val="24"/>
                <w:szCs w:val="24"/>
                <w:rtl w:val="0"/>
              </w:rPr>
            </w:pPr>
            <w:r>
              <w:rPr>
                <w:rFonts w:hint="default" w:ascii="Times New Roman" w:hAnsi="Times New Roman" w:cs="Times New Roman"/>
                <w:b/>
                <w:sz w:val="24"/>
                <w:szCs w:val="24"/>
                <w:rtl w:val="0"/>
              </w:rPr>
              <w:t>BIBLIOGRAFIE:</w:t>
            </w:r>
          </w:p>
          <w:p w14:paraId="640878F2">
            <w:pPr>
              <w:widowControl w:val="0"/>
              <w:spacing w:before="32" w:line="344" w:lineRule="auto"/>
              <w:ind w:left="881" w:right="597" w:hanging="570"/>
              <w:rPr>
                <w:rFonts w:hint="default" w:ascii="Times New Roman" w:hAnsi="Times New Roman" w:cs="Times New Roman"/>
                <w:sz w:val="24"/>
                <w:szCs w:val="24"/>
              </w:rPr>
            </w:pPr>
            <w:r>
              <w:rPr>
                <w:rFonts w:hint="default" w:ascii="Times New Roman" w:hAnsi="Times New Roman" w:cs="Times New Roman"/>
                <w:sz w:val="24"/>
                <w:szCs w:val="24"/>
                <w:rtl w:val="0"/>
              </w:rPr>
              <w:t xml:space="preserve">Crăciun, D. (2020). M-learning și u-learning. În C. Ceobanu, C. Cucoș, O. Istrate, &amp; I.-O.  Pânișoară (Coord.), Educația digitală (pp. 175-190). Iași: Polirom. </w:t>
            </w:r>
          </w:p>
          <w:p w14:paraId="267E56FD">
            <w:pPr>
              <w:widowControl w:val="0"/>
              <w:spacing w:before="15" w:line="355" w:lineRule="auto"/>
              <w:ind w:left="881" w:right="608" w:hanging="561"/>
              <w:rPr>
                <w:rFonts w:hint="default" w:ascii="Times New Roman" w:hAnsi="Times New Roman" w:cs="Times New Roman"/>
                <w:sz w:val="24"/>
                <w:szCs w:val="24"/>
              </w:rPr>
            </w:pPr>
            <w:r>
              <w:rPr>
                <w:rFonts w:hint="default" w:ascii="Times New Roman" w:hAnsi="Times New Roman" w:cs="Times New Roman"/>
                <w:sz w:val="24"/>
                <w:szCs w:val="24"/>
                <w:rtl w:val="0"/>
              </w:rPr>
              <w:t xml:space="preserve">Istrate, O. (2022). Pedagogia digitală: Definiție și arie conceptuală. Revista de Pedagogie  Digitală, 1(1) 3-10. București: Institutul pentru Educație.  </w:t>
            </w:r>
          </w:p>
          <w:p w14:paraId="124AC4D6">
            <w:pPr>
              <w:spacing w:before="240" w:after="240"/>
              <w:rPr>
                <w:rFonts w:hint="default" w:ascii="Times New Roman" w:hAnsi="Times New Roman" w:cs="Times New Roman"/>
                <w:b/>
                <w:sz w:val="24"/>
                <w:szCs w:val="24"/>
                <w:rtl w:val="0"/>
              </w:rPr>
            </w:pPr>
          </w:p>
          <w:p w14:paraId="0000008D">
            <w:pPr>
              <w:spacing w:before="240" w:after="240"/>
              <w:rPr>
                <w:rFonts w:hint="default" w:ascii="Times New Roman" w:hAnsi="Times New Roman" w:cs="Times New Roman"/>
                <w:b/>
                <w:sz w:val="24"/>
                <w:szCs w:val="24"/>
              </w:rPr>
            </w:pPr>
          </w:p>
        </w:tc>
      </w:tr>
    </w:tbl>
    <w:p w14:paraId="6859D08E"/>
    <w:sectPr>
      <w:headerReference r:id="rId5" w:type="default"/>
      <w:footerReference r:id="rId6" w:type="default"/>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d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93">
    <w:pPr>
      <w:widowControl w:val="0"/>
      <w:rPr>
        <w:rFonts w:ascii="Calibri" w:hAnsi="Calibri" w:eastAsia="Calibri" w:cs="Calibri"/>
      </w:rPr>
    </w:pPr>
  </w:p>
  <w:tbl>
    <w:tblPr>
      <w:tblStyle w:val="16"/>
      <w:tblW w:w="9026" w:type="dxa"/>
      <w:tblInd w:w="0" w:type="dxa"/>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2854"/>
      <w:gridCol w:w="6172"/>
    </w:tblGrid>
    <w:tr w14:paraId="35D14C9F">
      <w:tblPrEx>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vAlign w:val="center"/>
        </w:tcPr>
        <w:p w14:paraId="00000094">
          <w:pPr>
            <w:tabs>
              <w:tab w:val="center" w:pos="4513"/>
              <w:tab w:val="right" w:pos="9026"/>
            </w:tabs>
            <w:spacing w:after="0" w:line="240" w:lineRule="auto"/>
            <w:jc w:val="center"/>
            <w:rPr>
              <w:rFonts w:ascii="Calibri" w:hAnsi="Calibri" w:eastAsia="Calibri" w:cs="Calibri"/>
            </w:rPr>
          </w:pPr>
          <w:r>
            <w:rPr>
              <w:rFonts w:ascii="Calibri" w:hAnsi="Calibri" w:eastAsia="Calibri" w:cs="Calibri"/>
            </w:rPr>
            <w:drawing>
              <wp:inline distT="0" distB="0" distL="0" distR="0">
                <wp:extent cx="1764665" cy="63944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1764937" cy="639534"/>
                        </a:xfrm>
                        <a:prstGeom prst="rect">
                          <a:avLst/>
                        </a:prstGeom>
                      </pic:spPr>
                    </pic:pic>
                  </a:graphicData>
                </a:graphic>
              </wp:inline>
            </w:drawing>
          </w:r>
        </w:p>
      </w:tc>
      <w:tc>
        <w:tcPr>
          <w:vAlign w:val="center"/>
        </w:tcPr>
        <w:p w14:paraId="00000095">
          <w:pPr>
            <w:tabs>
              <w:tab w:val="center" w:pos="4513"/>
              <w:tab w:val="right" w:pos="9026"/>
            </w:tabs>
            <w:spacing w:before="40" w:after="0" w:line="240" w:lineRule="auto"/>
            <w:jc w:val="center"/>
            <w:rPr>
              <w:rFonts w:ascii="Calibri" w:hAnsi="Calibri" w:eastAsia="Calibri" w:cs="Calibri"/>
              <w:sz w:val="20"/>
              <w:szCs w:val="20"/>
            </w:rPr>
          </w:pPr>
          <w:r>
            <w:rPr>
              <w:rFonts w:ascii="Calibri" w:hAnsi="Calibri" w:eastAsia="Calibri" w:cs="Calibri"/>
              <w:sz w:val="20"/>
              <w:szCs w:val="20"/>
              <w:rtl w:val="0"/>
            </w:rPr>
            <w:t>EDIS - PED: Ecosistem digital pentru învățare sustenabilă</w:t>
          </w:r>
        </w:p>
        <w:p w14:paraId="00000096">
          <w:pPr>
            <w:tabs>
              <w:tab w:val="center" w:pos="4513"/>
              <w:tab w:val="right" w:pos="9026"/>
            </w:tabs>
            <w:spacing w:after="0" w:line="240" w:lineRule="auto"/>
            <w:jc w:val="center"/>
            <w:rPr>
              <w:rFonts w:ascii="Calibri" w:hAnsi="Calibri" w:eastAsia="Calibri" w:cs="Calibri"/>
              <w:sz w:val="20"/>
              <w:szCs w:val="20"/>
            </w:rPr>
          </w:pPr>
          <w:r>
            <w:rPr>
              <w:rFonts w:ascii="Calibri" w:hAnsi="Calibri" w:eastAsia="Calibri" w:cs="Calibri"/>
              <w:sz w:val="20"/>
              <w:szCs w:val="20"/>
              <w:rtl w:val="0"/>
            </w:rPr>
            <w:t>cu resurse și practici educaționale deschise</w:t>
          </w:r>
        </w:p>
        <w:p w14:paraId="00000097">
          <w:pPr>
            <w:tabs>
              <w:tab w:val="center" w:pos="4513"/>
              <w:tab w:val="right" w:pos="9026"/>
            </w:tabs>
            <w:spacing w:after="0" w:line="240" w:lineRule="auto"/>
            <w:jc w:val="center"/>
            <w:rPr>
              <w:rFonts w:ascii="Calibri" w:hAnsi="Calibri" w:eastAsia="Calibri" w:cs="Calibri"/>
              <w:sz w:val="12"/>
              <w:szCs w:val="12"/>
            </w:rPr>
          </w:pPr>
        </w:p>
        <w:p w14:paraId="00000098">
          <w:pPr>
            <w:tabs>
              <w:tab w:val="center" w:pos="4513"/>
              <w:tab w:val="right" w:pos="9026"/>
            </w:tabs>
            <w:spacing w:after="0" w:line="240" w:lineRule="auto"/>
            <w:jc w:val="center"/>
            <w:rPr>
              <w:rFonts w:ascii="Calibri" w:hAnsi="Calibri" w:eastAsia="Calibri" w:cs="Calibri"/>
              <w:sz w:val="18"/>
              <w:szCs w:val="18"/>
            </w:rPr>
          </w:pPr>
          <w:r>
            <w:rPr>
              <w:rFonts w:ascii="Calibri" w:hAnsi="Calibri" w:eastAsia="Calibri" w:cs="Calibri"/>
              <w:sz w:val="18"/>
              <w:szCs w:val="18"/>
              <w:rtl w:val="0"/>
            </w:rPr>
            <w:t>PNRR. Finanțat de Uniunea Europeană – UrmătoareaGenerațieUE</w:t>
          </w:r>
        </w:p>
        <w:p w14:paraId="00000099">
          <w:pPr>
            <w:tabs>
              <w:tab w:val="center" w:pos="4513"/>
              <w:tab w:val="right" w:pos="9026"/>
            </w:tabs>
            <w:spacing w:after="0" w:line="240" w:lineRule="auto"/>
            <w:jc w:val="center"/>
            <w:rPr>
              <w:rFonts w:ascii="Calibri" w:hAnsi="Calibri" w:eastAsia="Calibri" w:cs="Calibri"/>
            </w:rPr>
          </w:pPr>
          <w:r>
            <w:rPr>
              <w:rFonts w:ascii="Calibri" w:hAnsi="Calibri" w:eastAsia="Calibri" w:cs="Calibri"/>
              <w:sz w:val="18"/>
              <w:szCs w:val="18"/>
              <w:rtl w:val="0"/>
            </w:rPr>
            <w:t>https://mfe.gov.ro/pnrr/        https://www.facebook.com/PNRROficial/</w:t>
          </w:r>
        </w:p>
      </w:tc>
    </w:tr>
  </w:tbl>
  <w:p w14:paraId="0000009A">
    <w:pPr>
      <w:tabs>
        <w:tab w:val="center" w:pos="4513"/>
        <w:tab w:val="right" w:pos="9026"/>
      </w:tabs>
      <w:spacing w:line="240" w:lineRule="auto"/>
      <w:rPr>
        <w:rFonts w:ascii="Calibri" w:hAnsi="Calibri" w:eastAsia="Calibri" w:cs="Calibri"/>
      </w:rPr>
    </w:pPr>
  </w:p>
  <w:p w14:paraId="000000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76" w:lineRule="auto"/>
      </w:pPr>
      <w:r>
        <w:separator/>
      </w:r>
    </w:p>
  </w:footnote>
  <w:footnote w:type="continuationSeparator" w:id="3">
    <w:p>
      <w:pPr>
        <w:spacing w:line="276" w:lineRule="auto"/>
      </w:pPr>
      <w:r>
        <w:continuationSeparator/>
      </w:r>
    </w:p>
  </w:footnote>
  <w:footnote w:id="0">
    <w:p w14:paraId="0000009C">
      <w:pPr>
        <w:spacing w:line="240" w:lineRule="auto"/>
        <w:rPr>
          <w:sz w:val="20"/>
          <w:szCs w:val="20"/>
        </w:rPr>
      </w:pPr>
      <w:r>
        <w:rPr>
          <w:vertAlign w:val="superscript"/>
        </w:rPr>
        <w:footnoteRef/>
      </w:r>
      <w:r>
        <w:rPr>
          <w:sz w:val="20"/>
          <w:szCs w:val="20"/>
          <w:rtl w:val="0"/>
        </w:rPr>
        <w:t xml:space="preserve">  Prin aceasta confirmați că resursa este autentică, creată de dumneavoastră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92">
    <w:r>
      <w:drawing>
        <wp:inline distT="114300" distB="114300" distL="114300" distR="114300">
          <wp:extent cx="5730875" cy="584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1"/>
                  <a:srcRect/>
                  <a:stretch>
                    <a:fillRect/>
                  </a:stretch>
                </pic:blipFill>
                <pic:spPr>
                  <a:xfrm>
                    <a:off x="0" y="0"/>
                    <a:ext cx="5731200" cy="584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
  <w:rsids>
    <w:rsidRoot w:val="00000000"/>
    <w:rsid w:val="563E344F"/>
    <w:rsid w:val="5F200ECB"/>
    <w:rsid w:val="6B3414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qFormat="1"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qFormat="1" w:unhideWhenUsed="0" w:uiPriority="0" w:semiHidden="0" w:name="Table 3D effects 2"/>
    <w:lsdException w:qFormat="1"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FollowedHyperlink"/>
    <w:basedOn w:val="8"/>
    <w:uiPriority w:val="0"/>
    <w:rPr>
      <w:color w:val="800080"/>
      <w:u w:val="single"/>
    </w:rPr>
  </w:style>
  <w:style w:type="character" w:styleId="11">
    <w:name w:val="Hyperlink"/>
    <w:basedOn w:val="8"/>
    <w:uiPriority w:val="0"/>
    <w:rPr>
      <w:color w:val="0000FF"/>
      <w:u w:val="single"/>
    </w:rPr>
  </w:style>
  <w:style w:type="paragraph" w:styleId="12">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13">
    <w:name w:val="Title"/>
    <w:basedOn w:val="1"/>
    <w:next w:val="1"/>
    <w:uiPriority w:val="0"/>
    <w:pPr>
      <w:keepNext/>
      <w:keepLines/>
      <w:pageBreakBefore w:val="0"/>
      <w:spacing w:before="0" w:after="60"/>
    </w:pPr>
    <w:rPr>
      <w:sz w:val="52"/>
      <w:szCs w:val="52"/>
    </w:rPr>
  </w:style>
  <w:style w:type="table" w:customStyle="1" w:styleId="14">
    <w:name w:val="Table Normal1"/>
    <w:uiPriority w:val="0"/>
  </w:style>
  <w:style w:type="table" w:customStyle="1" w:styleId="15">
    <w:name w:val="_Style 10"/>
    <w:basedOn w:val="14"/>
    <w:uiPriority w:val="0"/>
    <w:tblPr>
      <w:tblCellMar>
        <w:top w:w="100" w:type="dxa"/>
        <w:left w:w="100" w:type="dxa"/>
        <w:bottom w:w="100" w:type="dxa"/>
        <w:right w:w="100" w:type="dxa"/>
      </w:tblCellMar>
    </w:tblPr>
  </w:style>
  <w:style w:type="table" w:customStyle="1" w:styleId="16">
    <w:name w:val="_Style 11"/>
    <w:basedOn w:val="14"/>
    <w:uiPriority w:val="0"/>
    <w:pPr>
      <w:spacing w:after="0"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5</Pages>
  <Words>618</Words>
  <Characters>3788</Characters>
  <TotalTime>151</TotalTime>
  <ScaleCrop>false</ScaleCrop>
  <LinksUpToDate>false</LinksUpToDate>
  <CharactersWithSpaces>4374</CharactersWithSpaces>
  <Application>WPS Office_12.2.0.20795_F1E327BC-269C-435d-A152-05C5408002CA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2025-05-07T19:41:00Z</dcterms:created>
  <dc:creator>Clasa</dc:creator>
  <cp:lastModifiedBy>WPS_1664610521</cp:lastModifiedBy>
  <dcterms:modified xsi:type="dcterms:W3CDTF">2025-05-09T11:38:12Z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9CE95EF8D0A346DDA4CE876B40A1935C_13</vt:lpwstr>
  </property>
</Properties>
</file>