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7A" w:rsidRDefault="002F777A">
      <w:pPr>
        <w:pStyle w:val="normal0"/>
      </w:pPr>
    </w:p>
    <w:p w:rsidR="002F777A" w:rsidRDefault="002F777A">
      <w:pPr>
        <w:pStyle w:val="normal0"/>
      </w:pPr>
    </w:p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130"/>
        <w:gridCol w:w="1650"/>
        <w:gridCol w:w="3833"/>
        <w:gridCol w:w="1402"/>
      </w:tblGrid>
      <w:tr w:rsidR="002F777A">
        <w:trPr>
          <w:cantSplit/>
          <w:trHeight w:val="91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</w:pPr>
            <w:r>
              <w:t xml:space="preserve"> </w:t>
            </w:r>
            <w:r w:rsidR="004260E8">
              <w:t xml:space="preserve">Ecuații de forma ax+b=0, unde a și b sunt numere reale. </w:t>
            </w:r>
            <w:r w:rsidR="00BA146A">
              <w:t>Aplicații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r w:rsidR="004260E8">
              <w:rPr>
                <w:b/>
              </w:rPr>
              <w:t>Matematică</w:t>
            </w:r>
          </w:p>
        </w:tc>
      </w:tr>
      <w:tr w:rsidR="002F777A">
        <w:trPr>
          <w:cantSplit/>
          <w:trHeight w:val="420"/>
          <w:tblHeader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Informații despre elevi?</w:t>
            </w:r>
          </w:p>
        </w:tc>
      </w:tr>
      <w:tr w:rsidR="002F777A">
        <w:trPr>
          <w:cantSplit/>
          <w:trHeight w:val="270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</w:pPr>
            <w:r>
              <w:t xml:space="preserve"> </w:t>
            </w:r>
            <w:r w:rsidR="004260E8">
              <w:t>a VII-a</w:t>
            </w:r>
          </w:p>
        </w:tc>
      </w:tr>
      <w:tr w:rsidR="002F777A">
        <w:trPr>
          <w:cantSplit/>
          <w:trHeight w:val="525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</w:pPr>
            <w:r>
              <w:t xml:space="preserve"> </w:t>
            </w:r>
            <w:r w:rsidR="004260E8">
              <w:t>13 - 14 ani</w:t>
            </w:r>
          </w:p>
          <w:p w:rsidR="004260E8" w:rsidRDefault="004260E8">
            <w:pPr>
              <w:pStyle w:val="normal0"/>
              <w:spacing w:before="240" w:after="240"/>
            </w:pPr>
            <w:r>
              <w:t>nivel de învățământ gimnazial</w:t>
            </w:r>
          </w:p>
        </w:tc>
      </w:tr>
      <w:tr w:rsidR="002F777A">
        <w:trPr>
          <w:cantSplit/>
          <w:trHeight w:val="716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</w:pPr>
            <w:r>
              <w:t xml:space="preserve"> </w:t>
            </w:r>
            <w:r w:rsidR="004260E8">
              <w:t>elevii sunt de nivel mediu, provin din medii defavorizate</w:t>
            </w:r>
          </w:p>
        </w:tc>
      </w:tr>
      <w:tr w:rsidR="002F777A">
        <w:trPr>
          <w:cantSplit/>
          <w:trHeight w:val="420"/>
          <w:tblHeader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 w:rsidP="004260E8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Autor profesor</w:t>
            </w:r>
            <w:r>
              <w:rPr>
                <w:b/>
                <w:vertAlign w:val="superscript"/>
              </w:rPr>
              <w:footnoteReference w:id="2"/>
            </w:r>
            <w:r w:rsidR="004260E8">
              <w:rPr>
                <w:b/>
              </w:rPr>
              <w:t xml:space="preserve"> </w:t>
            </w:r>
          </w:p>
        </w:tc>
      </w:tr>
      <w:tr w:rsidR="002F777A">
        <w:trPr>
          <w:cantSplit/>
          <w:trHeight w:val="270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Pr="004260E8" w:rsidRDefault="00705ED3">
            <w:pPr>
              <w:pStyle w:val="normal0"/>
              <w:spacing w:before="240" w:after="240"/>
            </w:pPr>
            <w:r>
              <w:t xml:space="preserve"> </w:t>
            </w:r>
            <w:r w:rsidR="004260E8" w:rsidRPr="004260E8">
              <w:t>PINTEA LILIANA</w:t>
            </w:r>
          </w:p>
        </w:tc>
      </w:tr>
      <w:tr w:rsidR="002F777A">
        <w:trPr>
          <w:cantSplit/>
          <w:trHeight w:val="270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</w:pPr>
            <w:r>
              <w:t xml:space="preserve"> </w:t>
            </w:r>
            <w:r w:rsidR="004260E8">
              <w:t xml:space="preserve">Școala Gimnazială „Valeriu D. Cotea” </w:t>
            </w:r>
          </w:p>
        </w:tc>
      </w:tr>
      <w:tr w:rsidR="002F777A">
        <w:trPr>
          <w:cantSplit/>
          <w:trHeight w:val="525"/>
          <w:tblHeader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Accentul în învățare al lecției?</w:t>
            </w:r>
          </w:p>
        </w:tc>
      </w:tr>
      <w:tr w:rsidR="002F777A">
        <w:trPr>
          <w:cantSplit/>
          <w:trHeight w:val="270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  <w:r w:rsidR="004260E8">
              <w:rPr>
                <w:b/>
              </w:rPr>
              <w:t>Ecuații reductibile la ecuații de gradul I</w:t>
            </w:r>
            <w:r w:rsidR="007C759D">
              <w:rPr>
                <w:b/>
              </w:rPr>
              <w:t>. Probleme care se rezolvă cu ecuații. Aplicații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/>
            </w:pPr>
            <w:r>
              <w:t xml:space="preserve"> </w:t>
            </w:r>
            <w:r w:rsidR="00BA146A">
              <w:t>La finalul lecției elevul trebuie:</w:t>
            </w:r>
          </w:p>
          <w:p w:rsidR="00BA146A" w:rsidRDefault="00BA146A">
            <w:pPr>
              <w:pStyle w:val="normal0"/>
              <w:spacing w:before="240"/>
            </w:pPr>
            <w:r>
              <w:t>- să rezolve  ecuații de forma ax+b=0, unde a și b sunt numere reale;</w:t>
            </w:r>
          </w:p>
          <w:p w:rsidR="00BA146A" w:rsidRDefault="00BA146A">
            <w:pPr>
              <w:pStyle w:val="normal0"/>
              <w:spacing w:before="240"/>
            </w:pPr>
            <w:r>
              <w:t>- să verifice validitatea unei soluții a unei ecuații;</w:t>
            </w:r>
          </w:p>
          <w:p w:rsidR="00BA146A" w:rsidRDefault="00BA146A">
            <w:pPr>
              <w:pStyle w:val="normal0"/>
              <w:spacing w:before="240"/>
            </w:pPr>
            <w:r>
              <w:t>- să rezolve o problemă ce are conținut practic, utilizând ecuații</w:t>
            </w:r>
            <w:r w:rsidR="007C759D">
              <w:t>;</w:t>
            </w:r>
          </w:p>
          <w:p w:rsidR="007C759D" w:rsidRDefault="007C759D">
            <w:pPr>
              <w:pStyle w:val="normal0"/>
              <w:spacing w:before="240"/>
            </w:pPr>
            <w:r>
              <w:t>- să lucreze în echipă și să explice pașii pe care îi parcurge pentru rezolvarea unei ecuații.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 w:rsidP="00D31AA8">
            <w:pPr>
              <w:pStyle w:val="normal0"/>
              <w:spacing w:before="240" w:after="240"/>
            </w:pPr>
            <w:r>
              <w:t xml:space="preserve"> </w:t>
            </w:r>
            <w:r w:rsidR="00BA146A">
              <w:t>ecua</w:t>
            </w:r>
            <w:r w:rsidR="007C759D">
              <w:t>ție, soluție, egalități</w:t>
            </w:r>
            <w:r w:rsidR="00D31AA8">
              <w:t>, probleme din viața cotidiană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759D" w:rsidRPr="007C759D" w:rsidRDefault="00A568CA" w:rsidP="007C759D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t xml:space="preserve">- Metode clasice: </w:t>
            </w:r>
            <w:r w:rsidR="007C759D">
              <w:t xml:space="preserve">Exercițiul, </w:t>
            </w:r>
            <w:r w:rsidR="007C759D" w:rsidRPr="007C759D">
              <w:rPr>
                <w:rFonts w:eastAsia="Times New Roman"/>
              </w:rPr>
              <w:t xml:space="preserve">  </w:t>
            </w:r>
            <w:r w:rsidR="007C759D" w:rsidRPr="007C759D">
              <w:rPr>
                <w:rFonts w:eastAsia="Times New Roman"/>
                <w:bCs/>
              </w:rPr>
              <w:t>Explicația</w:t>
            </w:r>
            <w:r w:rsidR="007C759D">
              <w:rPr>
                <w:rFonts w:eastAsia="Times New Roman"/>
              </w:rPr>
              <w:t xml:space="preserve"> , </w:t>
            </w:r>
            <w:r w:rsidR="007C759D" w:rsidRPr="007C759D">
              <w:rPr>
                <w:rFonts w:eastAsia="Times New Roman"/>
              </w:rPr>
              <w:t xml:space="preserve"> </w:t>
            </w:r>
            <w:r w:rsidR="007C759D" w:rsidRPr="007C759D">
              <w:rPr>
                <w:rFonts w:eastAsia="Times New Roman"/>
                <w:bCs/>
              </w:rPr>
              <w:t>Învățarea prin descoperire</w:t>
            </w:r>
          </w:p>
          <w:p w:rsidR="00A568CA" w:rsidRDefault="00A568CA" w:rsidP="00A568CA">
            <w:pPr>
              <w:spacing w:before="100" w:beforeAutospacing="1" w:after="100" w:afterAutospacing="1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 xml:space="preserve">- Metode interactive și moderne: </w:t>
            </w:r>
            <w:r w:rsidR="007C759D" w:rsidRPr="007C759D">
              <w:rPr>
                <w:rFonts w:eastAsia="Times New Roman"/>
              </w:rPr>
              <w:t xml:space="preserve"> </w:t>
            </w:r>
            <w:r w:rsidR="007C759D">
              <w:rPr>
                <w:rFonts w:eastAsia="Times New Roman"/>
                <w:bCs/>
              </w:rPr>
              <w:t xml:space="preserve">Activitate </w:t>
            </w:r>
            <w:r w:rsidR="007C759D" w:rsidRPr="007C759D">
              <w:rPr>
                <w:rFonts w:eastAsia="Times New Roman"/>
                <w:bCs/>
              </w:rPr>
              <w:t xml:space="preserve"> în </w:t>
            </w:r>
            <w:r>
              <w:rPr>
                <w:rFonts w:eastAsia="Times New Roman"/>
                <w:bCs/>
              </w:rPr>
              <w:t xml:space="preserve">grupuri de 4 persoane pentru a aplica  </w:t>
            </w:r>
            <w:r w:rsidR="007C759D">
              <w:rPr>
                <w:rFonts w:eastAsia="Times New Roman"/>
                <w:bCs/>
              </w:rPr>
              <w:t xml:space="preserve"> </w:t>
            </w:r>
            <w:r w:rsidR="00D31AA8">
              <w:rPr>
                <w:rFonts w:eastAsia="Times New Roman"/>
                <w:bCs/>
              </w:rPr>
              <w:t>Turul Galeriei</w:t>
            </w:r>
            <w:r w:rsidR="007C759D">
              <w:rPr>
                <w:rFonts w:eastAsia="Times New Roman"/>
                <w:bCs/>
              </w:rPr>
              <w:t>,</w:t>
            </w:r>
          </w:p>
          <w:p w:rsidR="002F777A" w:rsidRDefault="00A568CA" w:rsidP="00A568CA">
            <w:pPr>
              <w:spacing w:before="100" w:beforeAutospacing="1" w:after="100" w:afterAutospacing="1" w:line="240" w:lineRule="auto"/>
            </w:pPr>
            <w:r>
              <w:rPr>
                <w:rFonts w:eastAsia="Times New Roman"/>
                <w:bCs/>
              </w:rPr>
              <w:t>- Metode digitale: CurrikiStudio și Mentimeter pentru teste interactive, Wordart</w:t>
            </w:r>
            <w:r w:rsidR="007C759D">
              <w:rPr>
                <w:rFonts w:eastAsia="Times New Roman"/>
                <w:bCs/>
              </w:rPr>
              <w:t xml:space="preserve"> </w:t>
            </w:r>
            <w:r w:rsidR="00850331">
              <w:rPr>
                <w:rFonts w:eastAsia="Times New Roman"/>
                <w:bCs/>
              </w:rPr>
              <w:t>- pentru colectarea răspunsurilor elevilor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0E8" w:rsidRDefault="004260E8">
            <w:pPr>
              <w:pStyle w:val="normal0"/>
              <w:spacing w:before="240"/>
            </w:pPr>
          </w:p>
          <w:p w:rsidR="002F777A" w:rsidRDefault="00793480">
            <w:pPr>
              <w:pStyle w:val="normal0"/>
              <w:spacing w:before="240"/>
            </w:pPr>
            <w:hyperlink r:id="rId6" w:history="1">
              <w:r w:rsidR="004260E8" w:rsidRPr="004B2347">
                <w:rPr>
                  <w:rStyle w:val="Hyperlink"/>
                </w:rPr>
                <w:t>https://studio.frameworkconsulting.com/activity/71956/shared?type=ind</w:t>
              </w:r>
            </w:hyperlink>
          </w:p>
          <w:p w:rsidR="004260E8" w:rsidRDefault="004260E8">
            <w:pPr>
              <w:pStyle w:val="normal0"/>
              <w:spacing w:before="240"/>
            </w:pP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</w:pPr>
            <w: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406419" w:rsidP="007C37D5">
            <w:pPr>
              <w:pStyle w:val="normal0"/>
              <w:spacing w:before="240"/>
            </w:pPr>
            <w:r>
              <w:t>R</w:t>
            </w:r>
            <w:r w:rsidR="007C759D">
              <w:t xml:space="preserve">esursa este un test formativ </w:t>
            </w:r>
            <w:r w:rsidR="007C37D5">
              <w:t>alcătuit</w:t>
            </w:r>
            <w:r w:rsidR="007C759D">
              <w:t xml:space="preserve"> din</w:t>
            </w:r>
            <w:r w:rsidR="007C37D5">
              <w:t xml:space="preserve"> 8</w:t>
            </w:r>
            <w:r w:rsidR="007C759D">
              <w:t xml:space="preserve"> itemi </w:t>
            </w:r>
            <w:r w:rsidR="00127BCD">
              <w:t xml:space="preserve">obiectivi </w:t>
            </w:r>
            <w:r w:rsidR="007C759D">
              <w:t xml:space="preserve">cu alegere </w:t>
            </w:r>
            <w:r w:rsidR="00127BCD">
              <w:t>multiplă sau</w:t>
            </w:r>
            <w:r w:rsidR="007C759D">
              <w:t xml:space="preserve"> cu alegere duală (adevărat/fals), </w:t>
            </w:r>
            <w:r w:rsidR="00127BCD">
              <w:t xml:space="preserve"> și un item semiobiectiv</w:t>
            </w:r>
            <w:r w:rsidR="007C759D">
              <w:t xml:space="preserve"> cu răspuns scurt</w:t>
            </w:r>
            <w:r>
              <w:t>. Resursa a fost creată cu ajutorul aplicației CurrikiStudio și oferă feedback rapid elevilor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2F777A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</w:pPr>
            <w: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BCD" w:rsidRDefault="00127BCD">
            <w:pPr>
              <w:pStyle w:val="normal0"/>
              <w:spacing w:before="240"/>
            </w:pPr>
            <w:r>
              <w:t>verificarea gradului de înțelegere de către copii a noțiunilor predate;</w:t>
            </w:r>
          </w:p>
          <w:p w:rsidR="00127BCD" w:rsidRDefault="00127BCD">
            <w:pPr>
              <w:pStyle w:val="normal0"/>
              <w:spacing w:before="240"/>
            </w:pPr>
            <w:r>
              <w:t>consolidarea    noțiunii de ecuație, ecuații echivalente, soluție a unei ecuații într-o mulțime dată;</w:t>
            </w:r>
          </w:p>
          <w:p w:rsidR="00127BCD" w:rsidRDefault="00127BCD">
            <w:pPr>
              <w:pStyle w:val="normal0"/>
              <w:spacing w:before="240"/>
            </w:pPr>
            <w:r>
              <w:t>rezolvarea unor situații practice cu ajutorul ecuațiilor.</w:t>
            </w:r>
          </w:p>
        </w:tc>
      </w:tr>
      <w:tr w:rsidR="002F777A" w:rsidTr="007C37D5">
        <w:trPr>
          <w:cantSplit/>
          <w:trHeight w:val="285"/>
          <w:tblHeader/>
        </w:trPr>
        <w:tc>
          <w:tcPr>
            <w:tcW w:w="7613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2F777A">
            <w:pPr>
              <w:pStyle w:val="normal0"/>
              <w:spacing w:before="240" w:after="240"/>
              <w:rPr>
                <w:b/>
              </w:rPr>
            </w:pPr>
          </w:p>
        </w:tc>
        <w:tc>
          <w:tcPr>
            <w:tcW w:w="140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 estimat</w:t>
            </w:r>
          </w:p>
        </w:tc>
      </w:tr>
      <w:tr w:rsidR="002F777A" w:rsidTr="007C37D5">
        <w:trPr>
          <w:cantSplit/>
          <w:trHeight w:val="530"/>
          <w:tblHeader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Descrierea narativă a activităților de învățare  din lecție- pas cu pas organizare şi structură</w:t>
            </w:r>
          </w:p>
          <w:p w:rsidR="002F777A" w:rsidRDefault="002F777A">
            <w:pPr>
              <w:pStyle w:val="normal0"/>
              <w:spacing w:before="240" w:after="240"/>
              <w:rPr>
                <w:b/>
              </w:rPr>
            </w:pPr>
          </w:p>
        </w:tc>
        <w:tc>
          <w:tcPr>
            <w:tcW w:w="54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127BCD" w:rsidP="00D31AA8">
            <w:pPr>
              <w:pStyle w:val="normal0"/>
              <w:spacing w:before="240" w:after="240"/>
            </w:pPr>
            <w:r w:rsidRPr="00D31AA8">
              <w:rPr>
                <w:b/>
                <w:i/>
              </w:rPr>
              <w:t>Stimularea atenţiei elevilor şi menţinerea ei prin reactualizarea cunoştinţelor</w:t>
            </w:r>
            <w:r>
              <w:t xml:space="preserve"> se va realiza prin </w:t>
            </w:r>
            <w:r w:rsidR="00D31AA8">
              <w:t xml:space="preserve"> propunerea următoarei probleme practice pe care elevii trebuie să o rezolve:  „Ana și Bianca strâng bani pentru o excursie. Ana are cu 20 de lei mai mult decât Bianca. Împreună au 145 lei. Câți bani are fiecare?”</w:t>
            </w:r>
          </w:p>
          <w:p w:rsidR="00D31AA8" w:rsidRPr="00127BCD" w:rsidRDefault="00D31AA8" w:rsidP="00D31AA8">
            <w:pPr>
              <w:pStyle w:val="normal0"/>
              <w:spacing w:before="240" w:after="240"/>
            </w:pPr>
            <w:r>
              <w:t>Elevii sunt stimulați să dea   multe variante de rezolvări</w:t>
            </w:r>
            <w:r w:rsidR="00406419"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D31AA8" w:rsidP="00D31AA8">
            <w:pPr>
              <w:pStyle w:val="normal0"/>
              <w:spacing w:before="240"/>
            </w:pPr>
            <w:r>
              <w:t>7 min</w:t>
            </w:r>
          </w:p>
        </w:tc>
      </w:tr>
      <w:tr w:rsidR="002F777A" w:rsidTr="007C37D5">
        <w:trPr>
          <w:cantSplit/>
          <w:trHeight w:val="540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2F777A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54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D31AA8" w:rsidP="00D31AA8">
            <w:pPr>
              <w:rPr>
                <w:b/>
              </w:rPr>
            </w:pPr>
            <w:r w:rsidRPr="00577DB0">
              <w:rPr>
                <w:b/>
                <w:i/>
              </w:rPr>
              <w:t>Anunţarea titlului lecţiei noi</w:t>
            </w:r>
            <w:r>
              <w:rPr>
                <w:b/>
                <w:i/>
              </w:rPr>
              <w:t xml:space="preserve"> şi a obiectivelor operaţionale: </w:t>
            </w:r>
            <w:r>
              <w:t xml:space="preserve">Se anunță titlul lecției și obiectivele  </w:t>
            </w:r>
            <w:r>
              <w:rPr>
                <w:b/>
                <w:i/>
              </w:rPr>
              <w:t xml:space="preserve"> (</w:t>
            </w:r>
            <w:r w:rsidRPr="00577DB0">
              <w:t xml:space="preserve">acestea se proiectează pe ecran cu ajutorul unui </w:t>
            </w:r>
            <w:r w:rsidRPr="00577DB0">
              <w:rPr>
                <w:b/>
              </w:rPr>
              <w:t>Power Point</w:t>
            </w:r>
            <w:r>
              <w:rPr>
                <w:b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D31AA8">
            <w:pPr>
              <w:pStyle w:val="normal0"/>
              <w:spacing w:before="240"/>
            </w:pPr>
            <w:r>
              <w:t>3 min</w:t>
            </w:r>
          </w:p>
        </w:tc>
      </w:tr>
      <w:tr w:rsidR="002F777A" w:rsidTr="007C37D5">
        <w:trPr>
          <w:cantSplit/>
          <w:trHeight w:val="660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2F777A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54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D31AA8" w:rsidP="00D31AA8">
            <w:r w:rsidRPr="00577DB0">
              <w:rPr>
                <w:b/>
                <w:i/>
              </w:rPr>
              <w:t xml:space="preserve">Consolidarea  cunoştinţelor </w:t>
            </w:r>
          </w:p>
          <w:p w:rsidR="00D31AA8" w:rsidRDefault="00406419" w:rsidP="00406419">
            <w:r>
              <w:t xml:space="preserve">    a) </w:t>
            </w:r>
            <w:r w:rsidR="00D31AA8">
              <w:t xml:space="preserve">Elevii vor primi </w:t>
            </w:r>
            <w:r>
              <w:t>linkul resursei RED și vor rezolva individual testul, verificând astfel cât de bine au înțeles noțiunea de ecuație, să determine soluția unei ecuații într-o mulțime dată, să rezolve probleme practice cu ajutorul ecuației.</w:t>
            </w:r>
          </w:p>
          <w:p w:rsidR="00406419" w:rsidRPr="00577DB0" w:rsidRDefault="00406419" w:rsidP="00406419">
            <w:r>
              <w:t xml:space="preserve">    b) După rezolvarea testului elevii vor fi împărțiți în  </w:t>
            </w:r>
            <w:r w:rsidRPr="00577DB0">
              <w:t xml:space="preserve"> 4 grupe de câte 5 elevi (se va folosi metoda Turul galeriei) și vor primi o  fiș</w:t>
            </w:r>
            <w:r>
              <w:t>ă</w:t>
            </w:r>
            <w:r w:rsidRPr="00577DB0">
              <w:t xml:space="preserve">  de lucru, foi de flipchart, markere. Vor lucra în echipe, vor îndeplini sarcinile  și apoi vor afișa ce au lucrat.  Se vor discuta  cele patru variante expuse. </w:t>
            </w:r>
          </w:p>
          <w:p w:rsidR="00406419" w:rsidRPr="00D31AA8" w:rsidRDefault="00406419" w:rsidP="00406419"/>
        </w:tc>
        <w:tc>
          <w:tcPr>
            <w:tcW w:w="140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406419">
            <w:pPr>
              <w:pStyle w:val="normal0"/>
              <w:spacing w:before="240"/>
            </w:pPr>
            <w:r>
              <w:t>10</w:t>
            </w:r>
            <w:r w:rsidR="00D31AA8">
              <w:t xml:space="preserve"> min</w:t>
            </w:r>
          </w:p>
          <w:p w:rsidR="00406419" w:rsidRDefault="00406419">
            <w:pPr>
              <w:pStyle w:val="normal0"/>
              <w:spacing w:before="240"/>
            </w:pPr>
          </w:p>
          <w:p w:rsidR="00406419" w:rsidRDefault="00406419">
            <w:pPr>
              <w:pStyle w:val="normal0"/>
              <w:spacing w:before="240"/>
            </w:pPr>
          </w:p>
          <w:p w:rsidR="00406419" w:rsidRDefault="00406419">
            <w:pPr>
              <w:pStyle w:val="normal0"/>
              <w:spacing w:before="240"/>
            </w:pPr>
          </w:p>
          <w:p w:rsidR="00406419" w:rsidRDefault="00406419">
            <w:pPr>
              <w:pStyle w:val="normal0"/>
              <w:spacing w:before="240"/>
            </w:pPr>
            <w:r>
              <w:t>15 min</w:t>
            </w:r>
          </w:p>
        </w:tc>
      </w:tr>
      <w:tr w:rsidR="00D31AA8" w:rsidTr="007C37D5">
        <w:trPr>
          <w:cantSplit/>
          <w:trHeight w:val="660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1AA8" w:rsidRDefault="00D31AA8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54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1AA8" w:rsidRPr="00406419" w:rsidRDefault="00406419" w:rsidP="00A568CA">
            <w:pPr>
              <w:pStyle w:val="normal0"/>
              <w:spacing w:before="240" w:after="240"/>
              <w:rPr>
                <w:i/>
              </w:rPr>
            </w:pPr>
            <w:r w:rsidRPr="007C37D5">
              <w:rPr>
                <w:b/>
              </w:rPr>
              <w:t>Evaluarea</w:t>
            </w:r>
            <w:r w:rsidRPr="00406419">
              <w:t xml:space="preserve">: </w:t>
            </w:r>
            <w:r>
              <w:t xml:space="preserve">elevii </w:t>
            </w:r>
            <w:r w:rsidR="00A568CA">
              <w:t>primesc un nou</w:t>
            </w:r>
            <w:r w:rsidR="007C37D5">
              <w:t xml:space="preserve"> test de evaluare formativă </w:t>
            </w:r>
            <w:r w:rsidR="00A568CA">
              <w:t xml:space="preserve">ca și cel </w:t>
            </w:r>
            <w:r w:rsidR="007C37D5">
              <w:t xml:space="preserve">de la începutul orei. </w:t>
            </w:r>
            <w:r w:rsidR="00A568CA">
              <w:t>Testul este creat cu aplicația Mentimeter</w:t>
            </w:r>
            <w:r w:rsidR="007C37D5"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1AA8" w:rsidRDefault="007C37D5">
            <w:pPr>
              <w:pStyle w:val="normal0"/>
              <w:spacing w:before="240"/>
            </w:pPr>
            <w:r>
              <w:t>10 min</w:t>
            </w:r>
          </w:p>
        </w:tc>
      </w:tr>
      <w:tr w:rsidR="00D31AA8" w:rsidTr="007C37D5">
        <w:trPr>
          <w:cantSplit/>
          <w:trHeight w:val="660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1AA8" w:rsidRDefault="00D31AA8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54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37D5" w:rsidRPr="007C37D5" w:rsidRDefault="007C37D5" w:rsidP="00A568CA">
            <w:pPr>
              <w:pStyle w:val="normal0"/>
              <w:spacing w:before="240" w:after="240"/>
            </w:pPr>
            <w:r w:rsidRPr="00577DB0">
              <w:rPr>
                <w:b/>
                <w:i/>
              </w:rPr>
              <w:t>Încheierea lecției și tema pentru acas</w:t>
            </w:r>
            <w:r>
              <w:rPr>
                <w:b/>
                <w:i/>
              </w:rPr>
              <w:t>ă:</w:t>
            </w:r>
            <w:r w:rsidRPr="00577DB0">
              <w:t xml:space="preserve"> Profesorul discută cu elevii </w:t>
            </w:r>
            <w:r>
              <w:t xml:space="preserve">testul de evaluare. </w:t>
            </w:r>
            <w:r w:rsidRPr="00577DB0">
              <w:t xml:space="preserve"> Ce păreri au, cum li s-a părut? Se folosește aplicația  </w:t>
            </w:r>
            <w:r w:rsidR="00A568CA">
              <w:rPr>
                <w:b/>
              </w:rPr>
              <w:t>Wor</w:t>
            </w:r>
            <w:r w:rsidRPr="00577DB0">
              <w:rPr>
                <w:b/>
              </w:rPr>
              <w:t>dart</w:t>
            </w:r>
            <w:r w:rsidRPr="00577DB0">
              <w:t>.com pentru a scrie rapid  părerile copiilor</w:t>
            </w:r>
            <w:r>
              <w:t xml:space="preserve">. Tema pentru acasă </w:t>
            </w:r>
            <w:r w:rsidR="00E124B7">
              <w:t>va fi sub forma unei fișe de lucru ce va  conține subiecte asemănătoare cu cele din test</w:t>
            </w:r>
            <w:r w:rsidR="00A568CA">
              <w:t>ele</w:t>
            </w:r>
            <w:r w:rsidR="00E124B7">
              <w:t xml:space="preserve"> dat</w:t>
            </w:r>
            <w:r w:rsidR="00A568CA">
              <w:t>e</w:t>
            </w:r>
            <w:r w:rsidR="00E124B7">
              <w:t xml:space="preserve"> în clasă.</w:t>
            </w:r>
          </w:p>
        </w:tc>
        <w:tc>
          <w:tcPr>
            <w:tcW w:w="140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1AA8" w:rsidRDefault="007C37D5">
            <w:pPr>
              <w:pStyle w:val="normal0"/>
              <w:spacing w:before="240"/>
            </w:pPr>
            <w:r>
              <w:t>5 min</w:t>
            </w:r>
          </w:p>
        </w:tc>
      </w:tr>
      <w:tr w:rsidR="002F777A" w:rsidTr="007C37D5">
        <w:trPr>
          <w:cantSplit/>
          <w:trHeight w:val="560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2F777A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54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2F777A">
            <w:pPr>
              <w:pStyle w:val="normal0"/>
              <w:spacing w:before="240" w:after="240"/>
              <w:rPr>
                <w:b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2F777A">
            <w:pPr>
              <w:pStyle w:val="normal0"/>
              <w:spacing w:before="240"/>
            </w:pP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E124B7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Se folosește  evaluarea formativă cu ajutorul testului.</w:t>
            </w:r>
          </w:p>
          <w:p w:rsidR="00E124B7" w:rsidRDefault="00E124B7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Se fac aprecieri verbale pe tot parcursul lecției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Care sunt nevoile elevilor pentru a putea atinge obiectivele învățării?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E124B7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Elevii știu ce este o ecuație, ce sunt ecuațiile echivalente, ce reprezintă o soluție a unei ecuații. Elevii cunosc metode de rezolvare a ecuațiilor  și a problemelor cu caracter practic. În clasa a V-a au rezolvat probleme practice folosind metode aritmetice (metoda mersului invers, metoda reducerii la unitate, metoda falsei ipoteze).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E124B7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 xml:space="preserve">sala de clasă care este dotată cu tablete, laptop, tablă interactivă (sau videoproiector); fișe de lucru, coli de flipchart 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Ce instrumente sunt necesare pentru a introduce resursa?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E124B7" w:rsidP="00A568CA">
            <w:pPr>
              <w:pStyle w:val="normal0"/>
              <w:spacing w:before="240"/>
            </w:pPr>
            <w:r>
              <w:t>aplicația CurrikiStudio,</w:t>
            </w:r>
            <w:r w:rsidR="00A568CA">
              <w:t xml:space="preserve"> aplicație Wordart</w:t>
            </w:r>
            <w:r w:rsidR="007334EB">
              <w:t xml:space="preserve"> acces</w:t>
            </w:r>
            <w:r>
              <w:t xml:space="preserve"> inte</w:t>
            </w:r>
            <w:r w:rsidR="007334EB">
              <w:t>r</w:t>
            </w:r>
            <w:r>
              <w:t>net</w:t>
            </w:r>
            <w:r w:rsidR="007334EB">
              <w:t xml:space="preserve"> </w:t>
            </w:r>
          </w:p>
        </w:tc>
      </w:tr>
      <w:tr w:rsidR="002F777A">
        <w:trPr>
          <w:cantSplit/>
          <w:trHeight w:val="545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2F777A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334EB">
            <w:pPr>
              <w:pStyle w:val="normal0"/>
              <w:spacing w:before="240"/>
            </w:pPr>
            <w:r>
              <w:t>-</w:t>
            </w:r>
            <w:r w:rsidR="00A568CA">
              <w:t xml:space="preserve">aplicația Mentimeter, </w:t>
            </w:r>
          </w:p>
          <w:p w:rsidR="00A568CA" w:rsidRDefault="00A568CA">
            <w:pPr>
              <w:pStyle w:val="normal0"/>
              <w:spacing w:before="240"/>
            </w:pPr>
            <w:r>
              <w:t>- Power Point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334EB">
            <w:pPr>
              <w:pStyle w:val="normal0"/>
              <w:spacing w:before="240"/>
            </w:pPr>
            <w:r>
              <w:t>tablete, laptopuri</w:t>
            </w:r>
            <w:r w:rsidR="00850331">
              <w:t>, internet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2F777A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A568CA">
            <w:pPr>
              <w:pStyle w:val="normal0"/>
              <w:spacing w:before="240"/>
            </w:pPr>
            <w:r>
              <w:t>videoproiector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334EB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resurse tradiționale: fișe de lucru, coli de flipchart, caiete</w:t>
            </w:r>
          </w:p>
          <w:p w:rsidR="007334EB" w:rsidRDefault="007334EB" w:rsidP="007334EB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resurse vizuale: prezentare Power Point, imaginea Worldart</w:t>
            </w:r>
          </w:p>
          <w:p w:rsidR="007334EB" w:rsidRDefault="007334EB" w:rsidP="007334EB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resursa digitală: test CurrikiStudio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85033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testul este de 10 minute și este</w:t>
            </w:r>
            <w:r w:rsidR="007334EB">
              <w:rPr>
                <w:b/>
              </w:rPr>
              <w:t xml:space="preserve"> aplicat în cadrul unei ore de curs de 50 minute</w:t>
            </w:r>
          </w:p>
          <w:p w:rsidR="007334EB" w:rsidRDefault="007334EB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Spațiul: sala de clasă/laborator de informatică/sală multimedia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Alte aspecte care trebuie luate în considerare</w:t>
            </w:r>
          </w:p>
        </w:tc>
      </w:tr>
      <w:tr w:rsidR="002F777A">
        <w:trPr>
          <w:cantSplit/>
          <w:trHeight w:val="285"/>
          <w:tblHeader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777A" w:rsidRDefault="00705ED3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BIBLIOGRAFIE:</w:t>
            </w:r>
            <w:r w:rsidR="007334EB">
              <w:rPr>
                <w:b/>
              </w:rPr>
              <w:t xml:space="preserve"> </w:t>
            </w:r>
          </w:p>
          <w:p w:rsidR="003235F0" w:rsidRDefault="00850331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 xml:space="preserve">1.  </w:t>
            </w:r>
            <w:r w:rsidR="003235F0">
              <w:rPr>
                <w:b/>
              </w:rPr>
              <w:t>Perianu, M.,  Matematică: clasa a VII-a, Art Klett, 2024</w:t>
            </w:r>
          </w:p>
          <w:p w:rsidR="007334EB" w:rsidRDefault="003235F0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 xml:space="preserve">2.  Programa școlară pentru disciplina Matematică, clasa a VII-a , București, 2017 </w:t>
            </w:r>
          </w:p>
          <w:p w:rsidR="00850331" w:rsidRDefault="003235F0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3</w:t>
            </w:r>
            <w:r w:rsidR="00850331">
              <w:rPr>
                <w:b/>
              </w:rPr>
              <w:t xml:space="preserve">. </w:t>
            </w:r>
            <w:hyperlink r:id="rId7" w:history="1">
              <w:r w:rsidRPr="004B2347">
                <w:rPr>
                  <w:rStyle w:val="Hyperlink"/>
                  <w:b/>
                </w:rPr>
                <w:t>https://studio.frameworkconsulting.com/org/studiok20</w:t>
              </w:r>
            </w:hyperlink>
          </w:p>
          <w:p w:rsidR="00850331" w:rsidRDefault="003235F0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4</w:t>
            </w:r>
            <w:r w:rsidR="00850331">
              <w:rPr>
                <w:b/>
              </w:rPr>
              <w:t xml:space="preserve">. </w:t>
            </w:r>
            <w:hyperlink r:id="rId8" w:history="1">
              <w:r w:rsidR="00850331" w:rsidRPr="004B2347">
                <w:rPr>
                  <w:rStyle w:val="Hyperlink"/>
                  <w:b/>
                </w:rPr>
                <w:t>https://wordart.com/edit</w:t>
              </w:r>
            </w:hyperlink>
          </w:p>
          <w:p w:rsidR="00850331" w:rsidRDefault="003235F0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5</w:t>
            </w:r>
            <w:r w:rsidR="00850331">
              <w:rPr>
                <w:b/>
              </w:rPr>
              <w:t xml:space="preserve">. </w:t>
            </w:r>
            <w:hyperlink r:id="rId9" w:history="1">
              <w:r w:rsidRPr="004B2347">
                <w:rPr>
                  <w:rStyle w:val="Hyperlink"/>
                  <w:b/>
                </w:rPr>
                <w:t>https://www.mentimeter.com/app/home</w:t>
              </w:r>
            </w:hyperlink>
          </w:p>
          <w:p w:rsidR="002F777A" w:rsidRDefault="002F777A">
            <w:pPr>
              <w:pStyle w:val="normal0"/>
              <w:spacing w:before="240" w:after="240"/>
              <w:rPr>
                <w:b/>
              </w:rPr>
            </w:pPr>
          </w:p>
        </w:tc>
      </w:tr>
    </w:tbl>
    <w:p w:rsidR="002F777A" w:rsidRDefault="002F777A">
      <w:pPr>
        <w:pStyle w:val="normal0"/>
      </w:pPr>
    </w:p>
    <w:sectPr w:rsidR="002F777A" w:rsidSect="002F777A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C68" w:rsidRDefault="008D0C68" w:rsidP="002F777A">
      <w:pPr>
        <w:spacing w:line="240" w:lineRule="auto"/>
      </w:pPr>
      <w:r>
        <w:separator/>
      </w:r>
    </w:p>
  </w:endnote>
  <w:endnote w:type="continuationSeparator" w:id="1">
    <w:p w:rsidR="008D0C68" w:rsidRDefault="008D0C68" w:rsidP="002F7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7A" w:rsidRDefault="002F777A">
    <w:pPr>
      <w:pStyle w:val="normal0"/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854"/>
      <w:gridCol w:w="6172"/>
    </w:tblGrid>
    <w:tr w:rsidR="002F777A">
      <w:trPr>
        <w:cantSplit/>
        <w:tblHeader/>
      </w:trPr>
      <w:tc>
        <w:tcPr>
          <w:tcW w:w="2854" w:type="dxa"/>
          <w:vAlign w:val="center"/>
        </w:tcPr>
        <w:p w:rsidR="002F777A" w:rsidRDefault="00705ED3">
          <w:pPr>
            <w:pStyle w:val="normal0"/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2F777A" w:rsidRDefault="00705ED3">
          <w:pPr>
            <w:pStyle w:val="normal0"/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:rsidR="002F777A" w:rsidRDefault="00705ED3">
          <w:pPr>
            <w:pStyle w:val="normal0"/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:rsidR="002F777A" w:rsidRDefault="002F777A">
          <w:pPr>
            <w:pStyle w:val="normal0"/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2F777A" w:rsidRDefault="00705ED3">
          <w:pPr>
            <w:pStyle w:val="normal0"/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PNRR. Finanțat de Uniunea Europeană – UrmătoareaGenerațieUE</w:t>
          </w:r>
        </w:p>
        <w:p w:rsidR="002F777A" w:rsidRDefault="00705ED3">
          <w:pPr>
            <w:pStyle w:val="normal0"/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2F777A" w:rsidRDefault="002F777A">
    <w:pPr>
      <w:pStyle w:val="normal0"/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:rsidR="002F777A" w:rsidRDefault="002F777A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C68" w:rsidRDefault="008D0C68" w:rsidP="002F777A">
      <w:pPr>
        <w:spacing w:line="240" w:lineRule="auto"/>
      </w:pPr>
      <w:r>
        <w:separator/>
      </w:r>
    </w:p>
  </w:footnote>
  <w:footnote w:type="continuationSeparator" w:id="1">
    <w:p w:rsidR="008D0C68" w:rsidRDefault="008D0C68" w:rsidP="002F777A">
      <w:pPr>
        <w:spacing w:line="240" w:lineRule="auto"/>
      </w:pPr>
      <w:r>
        <w:continuationSeparator/>
      </w:r>
    </w:p>
  </w:footnote>
  <w:footnote w:id="2">
    <w:p w:rsidR="002F777A" w:rsidRDefault="00705ED3">
      <w:pPr>
        <w:pStyle w:val="normal0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7A" w:rsidRDefault="00705ED3">
    <w:pPr>
      <w:pStyle w:val="normal0"/>
    </w:pPr>
    <w:r>
      <w:rPr>
        <w:noProof/>
      </w:rPr>
      <w:drawing>
        <wp:inline distT="114300" distB="114300" distL="114300" distR="114300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777A"/>
    <w:rsid w:val="00127BCD"/>
    <w:rsid w:val="002F777A"/>
    <w:rsid w:val="003235F0"/>
    <w:rsid w:val="003426ED"/>
    <w:rsid w:val="00406419"/>
    <w:rsid w:val="004260E8"/>
    <w:rsid w:val="005A6B24"/>
    <w:rsid w:val="00705ED3"/>
    <w:rsid w:val="007334EB"/>
    <w:rsid w:val="00793480"/>
    <w:rsid w:val="007C37D5"/>
    <w:rsid w:val="007C759D"/>
    <w:rsid w:val="00850331"/>
    <w:rsid w:val="008D0C68"/>
    <w:rsid w:val="00A568CA"/>
    <w:rsid w:val="00BA146A"/>
    <w:rsid w:val="00D31AA8"/>
    <w:rsid w:val="00E1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80"/>
  </w:style>
  <w:style w:type="paragraph" w:styleId="Titlu1">
    <w:name w:val="heading 1"/>
    <w:basedOn w:val="normal0"/>
    <w:next w:val="normal0"/>
    <w:rsid w:val="002F77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0"/>
    <w:next w:val="normal0"/>
    <w:rsid w:val="002F77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0"/>
    <w:next w:val="normal0"/>
    <w:rsid w:val="002F77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0"/>
    <w:next w:val="normal0"/>
    <w:rsid w:val="002F77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0"/>
    <w:next w:val="normal0"/>
    <w:rsid w:val="002F777A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0"/>
    <w:next w:val="normal0"/>
    <w:rsid w:val="002F77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0">
    <w:name w:val="normal"/>
    <w:rsid w:val="002F777A"/>
  </w:style>
  <w:style w:type="table" w:customStyle="1" w:styleId="TableNormal">
    <w:name w:val="Table Normal"/>
    <w:rsid w:val="002F77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0"/>
    <w:next w:val="normal0"/>
    <w:rsid w:val="002F777A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0"/>
    <w:next w:val="normal0"/>
    <w:rsid w:val="002F777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F77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F777A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42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26ED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4260E8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260E8"/>
    <w:rPr>
      <w:color w:val="800080" w:themeColor="followedHyperlink"/>
      <w:u w:val="single"/>
    </w:rPr>
  </w:style>
  <w:style w:type="character" w:styleId="Robust">
    <w:name w:val="Strong"/>
    <w:basedOn w:val="Fontdeparagrafimplicit"/>
    <w:uiPriority w:val="22"/>
    <w:qFormat/>
    <w:rsid w:val="007C7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art.com/ed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udio.frameworkconsulting.com/org/studiok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io.frameworkconsulting.com/activity/71956/shared?type=in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entimeter.com/app/ho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pintea</dc:creator>
  <cp:lastModifiedBy>marius pintea</cp:lastModifiedBy>
  <cp:revision>3</cp:revision>
  <dcterms:created xsi:type="dcterms:W3CDTF">2025-04-26T23:56:00Z</dcterms:created>
  <dcterms:modified xsi:type="dcterms:W3CDTF">2025-06-24T16:35:00Z</dcterms:modified>
</cp:coreProperties>
</file>