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015" w:type="dxa"/>
        <w:tblBorders>
          <w:top w:val="nil"/>
          <w:left w:val="nil"/>
          <w:bottom w:val="nil"/>
          <w:right w:val="nil"/>
          <w:insideH w:val="nil"/>
          <w:insideV w:val="nil"/>
        </w:tblBorders>
        <w:tblLayout w:type="fixed"/>
        <w:tblLook w:val="0600" w:firstRow="0" w:lastRow="0" w:firstColumn="0" w:lastColumn="0" w:noHBand="1" w:noVBand="1"/>
      </w:tblPr>
      <w:tblGrid>
        <w:gridCol w:w="2130"/>
        <w:gridCol w:w="1650"/>
        <w:gridCol w:w="3195"/>
        <w:gridCol w:w="2040"/>
      </w:tblGrid>
      <w:tr w:rsidR="00027154">
        <w:trPr>
          <w:trHeight w:val="915"/>
        </w:trPr>
        <w:tc>
          <w:tcPr>
            <w:tcW w:w="2130" w:type="dxa"/>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027154" w:rsidRDefault="00E43B3C">
            <w:pPr>
              <w:spacing w:before="240" w:after="240"/>
              <w:rPr>
                <w:b/>
                <w:sz w:val="24"/>
                <w:szCs w:val="24"/>
              </w:rPr>
            </w:pPr>
            <w:bookmarkStart w:id="0" w:name="_GoBack"/>
            <w:bookmarkEnd w:id="0"/>
            <w:r>
              <w:rPr>
                <w:b/>
                <w:sz w:val="24"/>
                <w:szCs w:val="24"/>
              </w:rPr>
              <w:t>TITLUL LECȚIEI</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rsidR="00027154" w:rsidRPr="003A45C1" w:rsidRDefault="00E43B3C">
            <w:pPr>
              <w:spacing w:before="240" w:after="240"/>
              <w:rPr>
                <w:rFonts w:ascii="Times New Roman" w:eastAsia="Times New Roman" w:hAnsi="Times New Roman" w:cs="Times New Roman"/>
                <w:sz w:val="24"/>
                <w:szCs w:val="24"/>
              </w:rPr>
            </w:pPr>
            <w:r>
              <w:t xml:space="preserve"> </w:t>
            </w:r>
            <w:r w:rsidR="003A45C1">
              <w:t>BUNĂTATEA ȘI RĂUTATEA</w:t>
            </w:r>
          </w:p>
        </w:tc>
      </w:tr>
      <w:tr w:rsidR="00027154">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Disciplina</w:t>
            </w:r>
          </w:p>
        </w:tc>
        <w:tc>
          <w:tcPr>
            <w:tcW w:w="6885" w:type="dxa"/>
            <w:gridSpan w:val="3"/>
            <w:tcBorders>
              <w:top w:val="nil"/>
              <w:left w:val="nil"/>
              <w:bottom w:val="dotted" w:sz="6" w:space="0" w:color="000000"/>
              <w:right w:val="dotted" w:sz="6" w:space="0" w:color="000000"/>
            </w:tcBorders>
            <w:shd w:val="clear" w:color="auto" w:fill="FFFFFF"/>
            <w:tcMar>
              <w:top w:w="0" w:type="dxa"/>
              <w:left w:w="100" w:type="dxa"/>
              <w:bottom w:w="0" w:type="dxa"/>
              <w:right w:w="100" w:type="dxa"/>
            </w:tcMar>
          </w:tcPr>
          <w:p w:rsidR="00027154" w:rsidRDefault="00E43B3C">
            <w:pPr>
              <w:spacing w:before="240" w:after="240"/>
              <w:rPr>
                <w:b/>
              </w:rPr>
            </w:pPr>
            <w:r>
              <w:rPr>
                <w:b/>
              </w:rPr>
              <w:t xml:space="preserve"> </w:t>
            </w:r>
            <w:r w:rsidR="003A45C1">
              <w:rPr>
                <w:b/>
              </w:rPr>
              <w:t>Educație civică</w:t>
            </w:r>
          </w:p>
        </w:tc>
      </w:tr>
      <w:tr w:rsidR="00027154">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rsidR="00027154" w:rsidRDefault="00E43B3C">
            <w:pPr>
              <w:spacing w:before="240" w:after="240"/>
              <w:rPr>
                <w:b/>
              </w:rPr>
            </w:pPr>
            <w:r>
              <w:rPr>
                <w:b/>
              </w:rPr>
              <w:t>Informații despre elevi?</w:t>
            </w:r>
          </w:p>
        </w:tc>
      </w:tr>
      <w:tr w:rsidR="00027154">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Clasa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E43B3C">
            <w:pPr>
              <w:spacing w:before="240" w:after="240"/>
            </w:pPr>
            <w:r>
              <w:t xml:space="preserve"> </w:t>
            </w:r>
            <w:r w:rsidR="003A45C1">
              <w:t>a III-a</w:t>
            </w:r>
          </w:p>
        </w:tc>
      </w:tr>
      <w:tr w:rsidR="00027154">
        <w:trPr>
          <w:trHeight w:val="52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Intervalul de vârstă şi nivelul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E43B3C">
            <w:pPr>
              <w:spacing w:before="240" w:after="240"/>
            </w:pPr>
            <w:r>
              <w:t xml:space="preserve"> </w:t>
            </w:r>
            <w:r w:rsidR="003A45C1">
              <w:t>Elevi sunt în clasa a III-a, cu vârste între 9-10 ani</w:t>
            </w:r>
          </w:p>
        </w:tc>
      </w:tr>
      <w:tr w:rsidR="00027154">
        <w:trPr>
          <w:trHeight w:val="716"/>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Caracteristici speciale ale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E43B3C">
            <w:pPr>
              <w:spacing w:before="240" w:after="240"/>
            </w:pPr>
            <w:r>
              <w:t xml:space="preserve"> </w:t>
            </w:r>
            <w:r w:rsidR="003A45C1">
              <w:t>Colectiv de elevi competitivi, care încep să-și exprime clar preferințele și interesele, dezvoltarea personală ia avânt, se evidențiază dorința de a lua decizii independente, dornici de afirmare, uneori prea răutăcioși sau invidioși</w:t>
            </w:r>
          </w:p>
        </w:tc>
      </w:tr>
      <w:tr w:rsidR="00027154">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rsidR="00027154" w:rsidRDefault="00E43B3C">
            <w:pPr>
              <w:spacing w:before="240" w:after="240"/>
              <w:rPr>
                <w:b/>
              </w:rPr>
            </w:pPr>
            <w:r>
              <w:rPr>
                <w:b/>
              </w:rPr>
              <w:t>Autor profesor</w:t>
            </w:r>
            <w:r>
              <w:rPr>
                <w:b/>
                <w:vertAlign w:val="superscript"/>
              </w:rPr>
              <w:footnoteReference w:id="1"/>
            </w:r>
          </w:p>
        </w:tc>
      </w:tr>
      <w:tr w:rsidR="00027154">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Nume și prenume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Pr="003A45C1" w:rsidRDefault="00E43B3C">
            <w:pPr>
              <w:spacing w:before="240" w:after="240"/>
              <w:rPr>
                <w:b/>
              </w:rPr>
            </w:pPr>
            <w:r>
              <w:t xml:space="preserve"> </w:t>
            </w:r>
            <w:r w:rsidR="003A45C1" w:rsidRPr="003A45C1">
              <w:rPr>
                <w:b/>
              </w:rPr>
              <w:t>MOVILĂ MIHAELA - ANCA</w:t>
            </w:r>
          </w:p>
        </w:tc>
      </w:tr>
      <w:tr w:rsidR="00027154">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Școala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Pr="003A45C1" w:rsidRDefault="00E43B3C">
            <w:pPr>
              <w:spacing w:before="240" w:after="240"/>
              <w:rPr>
                <w:b/>
              </w:rPr>
            </w:pPr>
            <w:r>
              <w:t xml:space="preserve"> </w:t>
            </w:r>
            <w:r w:rsidR="003A45C1" w:rsidRPr="003A45C1">
              <w:rPr>
                <w:b/>
              </w:rPr>
              <w:t>Gimnazială Răstolița</w:t>
            </w:r>
          </w:p>
        </w:tc>
      </w:tr>
      <w:tr w:rsidR="00027154">
        <w:trPr>
          <w:trHeight w:val="525"/>
        </w:trPr>
        <w:tc>
          <w:tcPr>
            <w:tcW w:w="9015" w:type="dxa"/>
            <w:gridSpan w:val="4"/>
            <w:tcBorders>
              <w:top w:val="nil"/>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027154" w:rsidRDefault="00E43B3C">
            <w:pPr>
              <w:spacing w:before="240" w:after="240"/>
              <w:rPr>
                <w:b/>
              </w:rPr>
            </w:pPr>
            <w:r>
              <w:rPr>
                <w:b/>
              </w:rPr>
              <w:t>Accentul în învățare al lecției?</w:t>
            </w:r>
          </w:p>
        </w:tc>
      </w:tr>
      <w:tr w:rsidR="00027154">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Subiectul lecției</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E43B3C">
            <w:pPr>
              <w:spacing w:before="240"/>
              <w:rPr>
                <w:b/>
              </w:rPr>
            </w:pPr>
            <w:r>
              <w:rPr>
                <w:b/>
              </w:rPr>
              <w:t xml:space="preserve"> </w:t>
            </w:r>
            <w:r w:rsidR="003A45C1">
              <w:rPr>
                <w:b/>
              </w:rPr>
              <w:t>Bunătatea și răutatea</w:t>
            </w:r>
          </w:p>
        </w:tc>
      </w:tr>
      <w:tr w:rsidR="00027154">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Obiective operaționale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3A45C1" w:rsidRDefault="00E43B3C" w:rsidP="003A45C1">
            <w:pPr>
              <w:spacing w:before="240"/>
              <w:rPr>
                <w:rFonts w:ascii="Times New Roman" w:eastAsia="Times New Roman" w:hAnsi="Times New Roman" w:cs="Times New Roman"/>
                <w:sz w:val="24"/>
                <w:szCs w:val="24"/>
              </w:rPr>
            </w:pPr>
            <w:r>
              <w:t xml:space="preserve"> </w:t>
            </w:r>
            <w:r w:rsidR="003A45C1">
              <w:rPr>
                <w:rFonts w:ascii="Times New Roman" w:eastAsia="Times New Roman" w:hAnsi="Times New Roman" w:cs="Times New Roman"/>
                <w:sz w:val="24"/>
                <w:szCs w:val="24"/>
              </w:rPr>
              <w:t>O</w:t>
            </w:r>
            <w:r w:rsidR="003A45C1">
              <w:rPr>
                <w:rFonts w:ascii="Times New Roman" w:eastAsia="Times New Roman" w:hAnsi="Times New Roman" w:cs="Times New Roman"/>
                <w:sz w:val="24"/>
                <w:szCs w:val="24"/>
                <w:vertAlign w:val="subscript"/>
              </w:rPr>
              <w:t>1</w:t>
            </w:r>
            <w:r w:rsidR="003A45C1">
              <w:rPr>
                <w:rFonts w:ascii="Times New Roman" w:eastAsia="Times New Roman" w:hAnsi="Times New Roman" w:cs="Times New Roman"/>
                <w:sz w:val="24"/>
                <w:szCs w:val="24"/>
              </w:rPr>
              <w:t xml:space="preserve"> – să identifice valorile morale bunătate și răutate, bazându-se pe jocul desfășurat;</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să definească prin cuvinte proprii valorile morale bunătate și răutate pe baza explicațiilor;</w:t>
            </w:r>
          </w:p>
          <w:p w:rsidR="00027154" w:rsidRDefault="003A45C1" w:rsidP="003A45C1">
            <w:pPr>
              <w:spacing w:line="240" w:lineRule="auto"/>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să grupeze personajele în funcție de valorile morale bunătate și răutate argumentând răspunsul.</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lastRenderedPageBreak/>
              <w:t>Cuvinte cheie</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rsidR="00027154" w:rsidRDefault="00E43B3C">
            <w:pPr>
              <w:spacing w:before="240" w:after="240"/>
            </w:pPr>
            <w:r>
              <w:t xml:space="preserve"> </w:t>
            </w:r>
            <w:r w:rsidR="003A45C1">
              <w:t>Bunătate, răutate</w:t>
            </w:r>
          </w:p>
        </w:tc>
      </w:tr>
      <w:tr w:rsidR="00027154">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Metode</w:t>
            </w:r>
          </w:p>
        </w:tc>
        <w:tc>
          <w:tcPr>
            <w:tcW w:w="6885" w:type="dxa"/>
            <w:gridSpan w:val="3"/>
            <w:tcBorders>
              <w:top w:val="nil"/>
              <w:left w:val="nil"/>
              <w:bottom w:val="dotted" w:sz="6" w:space="0" w:color="000000"/>
              <w:right w:val="dotted" w:sz="6" w:space="0" w:color="000000"/>
            </w:tcBorders>
            <w:tcMar>
              <w:top w:w="0" w:type="dxa"/>
              <w:left w:w="100" w:type="dxa"/>
              <w:bottom w:w="0" w:type="dxa"/>
              <w:right w:w="100" w:type="dxa"/>
            </w:tcMar>
          </w:tcPr>
          <w:p w:rsidR="00027154" w:rsidRDefault="00E43B3C">
            <w:pPr>
              <w:spacing w:before="240"/>
            </w:pPr>
            <w:r>
              <w:t xml:space="preserve"> </w:t>
            </w:r>
            <w:r w:rsidR="003A45C1">
              <w:rPr>
                <w:rFonts w:ascii="Times New Roman" w:eastAsia="Times New Roman" w:hAnsi="Times New Roman" w:cs="Times New Roman"/>
                <w:sz w:val="24"/>
                <w:szCs w:val="24"/>
              </w:rPr>
              <w:t>conversația, explicația, observația, jocul didactic</w:t>
            </w:r>
          </w:p>
        </w:tc>
      </w:tr>
      <w:tr w:rsidR="00027154">
        <w:trPr>
          <w:trHeight w:val="285"/>
        </w:trPr>
        <w:tc>
          <w:tcPr>
            <w:tcW w:w="2130" w:type="dxa"/>
            <w:tcBorders>
              <w:top w:val="dotted" w:sz="6" w:space="0" w:color="000000"/>
              <w:left w:val="dotted" w:sz="6" w:space="0" w:color="000000"/>
              <w:bottom w:val="dotted" w:sz="6" w:space="0" w:color="000000"/>
              <w:right w:val="nil"/>
            </w:tcBorders>
            <w:shd w:val="clear" w:color="auto" w:fill="FAC090"/>
            <w:tcMar>
              <w:top w:w="0" w:type="dxa"/>
              <w:left w:w="100" w:type="dxa"/>
              <w:bottom w:w="0" w:type="dxa"/>
              <w:right w:w="100" w:type="dxa"/>
            </w:tcMar>
          </w:tcPr>
          <w:p w:rsidR="00027154" w:rsidRDefault="00E43B3C">
            <w:pPr>
              <w:spacing w:before="240" w:after="240"/>
              <w:rPr>
                <w:b/>
              </w:rPr>
            </w:pPr>
            <w:r>
              <w:rPr>
                <w:b/>
              </w:rPr>
              <w:t>Descriere RED</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027154">
            <w:pPr>
              <w:spacing w:before="240"/>
            </w:pPr>
          </w:p>
        </w:tc>
      </w:tr>
      <w:tr w:rsidR="00027154">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Descrierea resursei</w:t>
            </w: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E43B3C">
            <w:pPr>
              <w:spacing w:before="240" w:after="240"/>
            </w:pPr>
            <w:r>
              <w:t>Descriere narativă</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Este un joc interactiv cu feedback imediat, care stimulează elevii și îi provoacă să sorteze cuvinte cheie și comportamente referitoare la bunătate și răutate. Este o resursă interactivă.</w:t>
            </w:r>
          </w:p>
        </w:tc>
      </w:tr>
      <w:tr w:rsidR="00027154">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E43B3C">
            <w:pPr>
              <w:spacing w:before="240" w:after="240"/>
            </w:pPr>
            <w:r>
              <w:t>Scopul si obiectivele resursei</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3A45C1" w:rsidRDefault="003A45C1" w:rsidP="003A45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Scopul: identificarea  valorilor morale bunătate și răutate</w:t>
            </w:r>
          </w:p>
          <w:p w:rsidR="00027154" w:rsidRDefault="003A45C1" w:rsidP="003A45C1">
            <w:pPr>
              <w:spacing w:before="240"/>
            </w:pPr>
            <w:r>
              <w:rPr>
                <w:rFonts w:ascii="Times New Roman" w:eastAsia="Times New Roman" w:hAnsi="Times New Roman" w:cs="Times New Roman"/>
                <w:sz w:val="24"/>
                <w:szCs w:val="24"/>
              </w:rPr>
              <w:t>Obiectiv: să argumenteze modul în care a grupat cuvintele cheie și comportamentele pozitive sau negative</w:t>
            </w:r>
          </w:p>
        </w:tc>
      </w:tr>
      <w:tr w:rsidR="00027154">
        <w:trPr>
          <w:trHeight w:val="285"/>
        </w:trPr>
        <w:tc>
          <w:tcPr>
            <w:tcW w:w="6975" w:type="dxa"/>
            <w:gridSpan w:val="3"/>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before="240" w:after="240"/>
              <w:rPr>
                <w:b/>
              </w:rPr>
            </w:pPr>
          </w:p>
        </w:tc>
        <w:tc>
          <w:tcPr>
            <w:tcW w:w="204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E43B3C">
            <w:pPr>
              <w:spacing w:before="240" w:after="240"/>
              <w:jc w:val="center"/>
              <w:rPr>
                <w:b/>
              </w:rPr>
            </w:pPr>
            <w:r>
              <w:rPr>
                <w:b/>
              </w:rPr>
              <w:t>Timp estimat</w:t>
            </w:r>
          </w:p>
        </w:tc>
      </w:tr>
      <w:tr w:rsidR="00027154">
        <w:trPr>
          <w:trHeight w:val="530"/>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Descrierea narativă a activităților de învățare  din lecție- pas cu pas organizare şi structură</w:t>
            </w:r>
          </w:p>
          <w:p w:rsidR="00027154" w:rsidRDefault="00027154">
            <w:pPr>
              <w:spacing w:before="240" w:after="240"/>
              <w:rPr>
                <w: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3A45C1" w:rsidRDefault="003A45C1" w:rsidP="003A45C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Moment organizatoric inițial:</w:t>
            </w:r>
          </w:p>
          <w:p w:rsidR="003A45C1" w:rsidRDefault="003A45C1" w:rsidP="003A45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Asigurarea cadrului necesar pentru începerea orei</w:t>
            </w:r>
          </w:p>
          <w:p w:rsidR="003A45C1" w:rsidRDefault="003A45C1" w:rsidP="003A45C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Captarea atenției</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Activitatea va debuta prin citirea unei scurte povestioare din folclorul japonez ”Casa celor 1000 de oglinzi”, urmând o succesiune de întrebări:</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Cine s-a hotărât să viziteze casa?</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Cum erau cei doi cățeluși?</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 care cățeluș credeți că vă asemănați?</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Vom continua activitatea cu un joc din aplicația LearningApps pe care îl vom rezolva împreună. Va trebui să grupăm cuvintele și comporamentele, cele pozitive la BUNĂTATE, iar cele negative la RĂUTATE.</w:t>
            </w:r>
          </w:p>
          <w:p w:rsidR="00027154" w:rsidRPr="00973A30" w:rsidRDefault="003A45C1" w:rsidP="003A45C1">
            <w:pPr>
              <w:spacing w:before="240" w:after="240"/>
              <w:rPr>
                <w:b/>
              </w:rPr>
            </w:pPr>
            <w:hyperlink r:id="rId8" w:history="1">
              <w:r w:rsidRPr="00973A30">
                <w:rPr>
                  <w:rStyle w:val="Hyperlink"/>
                  <w:b/>
                </w:rPr>
                <w:t>https://learningapps.org/watch?v=pe8n1gqp</w:t>
              </w:r>
              <w:r w:rsidRPr="00973A30">
                <w:rPr>
                  <w:rStyle w:val="Hyperlink"/>
                  <w:b/>
                </w:rPr>
                <w:lastRenderedPageBreak/>
                <w:t>n25</w:t>
              </w:r>
            </w:hyperlink>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lastRenderedPageBreak/>
              <w:t>2 minute</w:t>
            </w:r>
          </w:p>
          <w:p w:rsidR="003A45C1" w:rsidRDefault="003A45C1">
            <w:pPr>
              <w:spacing w:before="240"/>
            </w:pPr>
          </w:p>
          <w:p w:rsidR="003A45C1" w:rsidRDefault="003A45C1">
            <w:pPr>
              <w:spacing w:before="240"/>
            </w:pPr>
            <w:r>
              <w:t>7 minute</w:t>
            </w:r>
          </w:p>
          <w:p w:rsidR="003A45C1" w:rsidRDefault="003A45C1">
            <w:pPr>
              <w:spacing w:before="240"/>
            </w:pPr>
          </w:p>
          <w:p w:rsidR="003A45C1" w:rsidRDefault="003A45C1">
            <w:pPr>
              <w:spacing w:before="240"/>
            </w:pPr>
          </w:p>
        </w:tc>
      </w:tr>
      <w:tr w:rsidR="00027154">
        <w:trPr>
          <w:trHeight w:val="54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3A45C1" w:rsidRDefault="003A45C1" w:rsidP="003A45C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Anunțarea subiectului și a obiectivelor</w:t>
            </w:r>
          </w:p>
          <w:p w:rsidR="003A45C1" w:rsidRDefault="003A45C1" w:rsidP="003A45C1">
            <w:pPr>
              <w:spacing w:line="240" w:lineRule="auto"/>
              <w:jc w:val="both"/>
            </w:pPr>
            <w:r>
              <w:t>Se anunță subiectul și obiectivele lecției și se scrie titlul în caiet</w:t>
            </w:r>
          </w:p>
          <w:p w:rsidR="003A45C1" w:rsidRDefault="003A45C1" w:rsidP="003A45C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Dirijarea învățării</w:t>
            </w:r>
          </w:p>
          <w:p w:rsidR="00027154" w:rsidRDefault="003A45C1" w:rsidP="003A45C1">
            <w:pPr>
              <w:spacing w:before="240" w:after="240"/>
              <w:rPr>
                <w:b/>
              </w:rPr>
            </w:pPr>
            <w:r>
              <w:rPr>
                <w:rFonts w:ascii="Times New Roman" w:eastAsia="Times New Roman" w:hAnsi="Times New Roman" w:cs="Times New Roman"/>
                <w:sz w:val="24"/>
                <w:szCs w:val="24"/>
              </w:rPr>
              <w:t>Vom continua cu citirea unei povestioare, folosind aplicația Storyjumper, după care voi adresa o serie de întrebări despre personajele poveștii. Se va concluziona  că există personaje care îi tratează pe cei din jur cu bunătate și personaje care sunt răutăcioase, apoi se va scrie schița lecției pe tablă</w:t>
            </w:r>
            <w:r>
              <w:t>.</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2 minute</w:t>
            </w:r>
          </w:p>
          <w:p w:rsidR="003A45C1" w:rsidRDefault="003A45C1">
            <w:pPr>
              <w:spacing w:before="240"/>
            </w:pPr>
          </w:p>
          <w:p w:rsidR="003A45C1" w:rsidRDefault="003A45C1">
            <w:pPr>
              <w:spacing w:before="240"/>
            </w:pPr>
            <w:r>
              <w:t>20 minute</w:t>
            </w:r>
          </w:p>
        </w:tc>
      </w:tr>
      <w:tr w:rsidR="00027154">
        <w:trPr>
          <w:trHeight w:val="6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3A45C1" w:rsidRDefault="003A45C1" w:rsidP="003A45C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Obținerea performanței:</w:t>
            </w:r>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După ce elevii vor termina de notat în caiete cele descoperite, voi propune din nou un joc de sortare a personajelor, în personaje pozitive și negative. Jocul îl vom juca împreună, cu ajutorul aplicației Wordwall, proiectat pe tablă, accesând linkul:</w:t>
            </w:r>
          </w:p>
          <w:p w:rsidR="003A45C1" w:rsidRDefault="0089762E" w:rsidP="003A45C1">
            <w:pPr>
              <w:spacing w:line="240" w:lineRule="auto"/>
              <w:jc w:val="both"/>
              <w:rPr>
                <w:rFonts w:ascii="Times New Roman" w:eastAsia="Times New Roman" w:hAnsi="Times New Roman" w:cs="Times New Roman"/>
                <w:b/>
                <w:color w:val="1155CC"/>
                <w:sz w:val="24"/>
                <w:szCs w:val="24"/>
                <w:u w:val="single"/>
              </w:rPr>
            </w:pPr>
            <w:hyperlink r:id="rId9">
              <w:r w:rsidR="003A45C1">
                <w:rPr>
                  <w:rFonts w:ascii="Times New Roman" w:eastAsia="Times New Roman" w:hAnsi="Times New Roman" w:cs="Times New Roman"/>
                  <w:b/>
                  <w:color w:val="1155CC"/>
                  <w:sz w:val="24"/>
                  <w:szCs w:val="24"/>
                  <w:u w:val="single"/>
                </w:rPr>
                <w:t>https://wordwall.net/play/9162/813/696</w:t>
              </w:r>
            </w:hyperlink>
          </w:p>
          <w:p w:rsidR="003A45C1" w:rsidRDefault="003A45C1" w:rsidP="003A45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Dacă timpul ne va permite oral vom spune/vom completa proverbe sau zicători despre bunătate/răutate.</w:t>
            </w:r>
          </w:p>
          <w:p w:rsidR="003A45C1" w:rsidRDefault="003A45C1" w:rsidP="003A45C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Activitate recreativă:</w:t>
            </w:r>
          </w:p>
          <w:p w:rsidR="00027154" w:rsidRDefault="003A45C1" w:rsidP="003A45C1">
            <w:pPr>
              <w:spacing w:before="240" w:after="240"/>
              <w:rPr>
                <w:b/>
              </w:rPr>
            </w:pPr>
            <w:r>
              <w:rPr>
                <w:rFonts w:ascii="Times New Roman" w:eastAsia="Times New Roman" w:hAnsi="Times New Roman" w:cs="Times New Roman"/>
                <w:sz w:val="24"/>
                <w:szCs w:val="24"/>
              </w:rPr>
              <w:t>Pentru a destinde puțin atmosfera vom asculta o melodie veselă, iar cine dorește poate dansa.</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7 minute</w:t>
            </w:r>
          </w:p>
          <w:p w:rsidR="003A45C1" w:rsidRDefault="003A45C1">
            <w:pPr>
              <w:spacing w:before="240"/>
            </w:pPr>
          </w:p>
          <w:p w:rsidR="003A45C1" w:rsidRDefault="003A45C1">
            <w:pPr>
              <w:spacing w:before="240"/>
            </w:pPr>
          </w:p>
          <w:p w:rsidR="003A45C1" w:rsidRDefault="003A45C1">
            <w:pPr>
              <w:spacing w:before="240"/>
            </w:pPr>
          </w:p>
          <w:p w:rsidR="003A45C1" w:rsidRDefault="003A45C1">
            <w:pPr>
              <w:spacing w:before="240"/>
            </w:pPr>
          </w:p>
          <w:p w:rsidR="003A45C1" w:rsidRDefault="003A45C1">
            <w:pPr>
              <w:spacing w:before="240"/>
            </w:pPr>
          </w:p>
          <w:p w:rsidR="003A45C1" w:rsidRDefault="003A45C1">
            <w:pPr>
              <w:spacing w:before="240"/>
            </w:pPr>
            <w:r>
              <w:t>2 minute</w:t>
            </w:r>
          </w:p>
        </w:tc>
      </w:tr>
      <w:tr w:rsidR="00027154">
        <w:trPr>
          <w:trHeight w:val="5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tcPr>
          <w:p w:rsidR="00027154" w:rsidRDefault="003A45C1">
            <w:pPr>
              <w:spacing w:before="240" w:after="240"/>
              <w:rPr>
                <w:b/>
              </w:rPr>
            </w:pPr>
            <w:r>
              <w:rPr>
                <w:rFonts w:ascii="Times New Roman" w:eastAsia="Times New Roman" w:hAnsi="Times New Roman" w:cs="Times New Roman"/>
                <w:b/>
                <w:sz w:val="24"/>
                <w:szCs w:val="24"/>
              </w:rPr>
              <w:t xml:space="preserve">Moment organizatoric final: </w:t>
            </w:r>
            <w:r>
              <w:rPr>
                <w:rFonts w:ascii="Times New Roman" w:eastAsia="Times New Roman" w:hAnsi="Times New Roman" w:cs="Times New Roman"/>
                <w:sz w:val="24"/>
                <w:szCs w:val="24"/>
              </w:rPr>
              <w:t>aprecierile individuale și colective cu privire la modul de desfășurare a activității.</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2 minute</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Metode de evaluare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3A45C1">
            <w:pPr>
              <w:spacing w:before="240" w:after="240"/>
              <w:rPr>
                <w:b/>
              </w:rPr>
            </w:pPr>
            <w:r>
              <w:t>Evaluare orală (conversația de verificare, repovestirea), formativă prin joc.</w:t>
            </w:r>
          </w:p>
        </w:tc>
      </w:tr>
      <w:tr w:rsidR="00027154">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027154" w:rsidRDefault="00E43B3C">
            <w:pPr>
              <w:spacing w:before="240" w:after="240"/>
              <w:rPr>
                <w:b/>
              </w:rPr>
            </w:pPr>
            <w:r>
              <w:rPr>
                <w:b/>
              </w:rPr>
              <w:t>Care sunt nevoile elevilor pentru a putea atinge obiectivele învățării?</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lastRenderedPageBreak/>
              <w:t>Cunoștințe anterioare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3A45C1">
            <w:pPr>
              <w:spacing w:before="240" w:after="240"/>
              <w:rPr>
                <w:b/>
              </w:rPr>
            </w:pPr>
            <w:r>
              <w:t>Elevii cunosc termenii de bun și rău, pot exemplifica prin situații concrete o acțiune bună sau rea.</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Spațiu şi materiale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3A45C1">
            <w:pPr>
              <w:spacing w:before="240" w:after="240"/>
              <w:rPr>
                <w:b/>
              </w:rPr>
            </w:pPr>
            <w:r>
              <w:t>Sala de clasă și telefoane sau tablete conectate la internet.</w:t>
            </w:r>
          </w:p>
        </w:tc>
      </w:tr>
      <w:tr w:rsidR="00027154">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027154" w:rsidRDefault="00E43B3C">
            <w:pPr>
              <w:spacing w:before="240" w:after="240"/>
              <w:rPr>
                <w:b/>
              </w:rPr>
            </w:pPr>
            <w:r>
              <w:rPr>
                <w:b/>
              </w:rPr>
              <w:t>Ce instrumente sunt necesare pentru a introduce resursa?</w:t>
            </w:r>
          </w:p>
        </w:tc>
      </w:tr>
      <w:tr w:rsidR="00027154">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Aplicații</w:t>
            </w:r>
            <w:r>
              <w:rPr>
                <w:b/>
              </w:rPr>
              <w:br/>
              <w:t xml:space="preserve"> implicate</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pPr>
            <w: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89762E">
            <w:pPr>
              <w:spacing w:before="240"/>
            </w:pPr>
            <w:hyperlink r:id="rId10">
              <w:r w:rsidR="003A45C1">
                <w:rPr>
                  <w:rFonts w:ascii="Times New Roman" w:eastAsia="Times New Roman" w:hAnsi="Times New Roman" w:cs="Times New Roman"/>
                  <w:b/>
                  <w:color w:val="1155CC"/>
                  <w:sz w:val="24"/>
                  <w:szCs w:val="24"/>
                  <w:u w:val="single"/>
                </w:rPr>
                <w:t>www.wordwall.com</w:t>
              </w:r>
            </w:hyperlink>
            <w:r w:rsidR="003A45C1">
              <w:rPr>
                <w:rFonts w:ascii="Times New Roman" w:eastAsia="Times New Roman" w:hAnsi="Times New Roman" w:cs="Times New Roman"/>
                <w:b/>
                <w:sz w:val="24"/>
                <w:szCs w:val="24"/>
              </w:rPr>
              <w:t xml:space="preserve">, </w:t>
            </w:r>
            <w:hyperlink r:id="rId11">
              <w:r w:rsidR="003A45C1">
                <w:rPr>
                  <w:rFonts w:ascii="Times New Roman" w:eastAsia="Times New Roman" w:hAnsi="Times New Roman" w:cs="Times New Roman"/>
                  <w:b/>
                  <w:color w:val="1155CC"/>
                  <w:sz w:val="24"/>
                  <w:szCs w:val="24"/>
                  <w:u w:val="single"/>
                </w:rPr>
                <w:t>learningapps.org</w:t>
              </w:r>
            </w:hyperlink>
            <w:r w:rsidR="003A45C1">
              <w:rPr>
                <w:rFonts w:ascii="Times New Roman" w:eastAsia="Times New Roman" w:hAnsi="Times New Roman" w:cs="Times New Roman"/>
                <w:b/>
                <w:sz w:val="24"/>
                <w:szCs w:val="24"/>
              </w:rPr>
              <w:t>,</w:t>
            </w:r>
            <w:hyperlink r:id="rId12">
              <w:r w:rsidR="003A45C1">
                <w:rPr>
                  <w:rFonts w:ascii="Times New Roman" w:eastAsia="Times New Roman" w:hAnsi="Times New Roman" w:cs="Times New Roman"/>
                  <w:b/>
                  <w:sz w:val="24"/>
                  <w:szCs w:val="24"/>
                </w:rPr>
                <w:t xml:space="preserve"> </w:t>
              </w:r>
            </w:hyperlink>
            <w:hyperlink r:id="rId13">
              <w:r w:rsidR="003A45C1">
                <w:rPr>
                  <w:rFonts w:ascii="Times New Roman" w:eastAsia="Times New Roman" w:hAnsi="Times New Roman" w:cs="Times New Roman"/>
                  <w:b/>
                  <w:color w:val="1155CC"/>
                  <w:sz w:val="24"/>
                  <w:szCs w:val="24"/>
                  <w:u w:val="single"/>
                </w:rPr>
                <w:t>www.storyjumper.com</w:t>
              </w:r>
            </w:hyperlink>
            <w:r w:rsidR="003A45C1">
              <w:rPr>
                <w:rFonts w:ascii="Times New Roman" w:eastAsia="Times New Roman" w:hAnsi="Times New Roman" w:cs="Times New Roman"/>
                <w:b/>
                <w:sz w:val="24"/>
                <w:szCs w:val="24"/>
              </w:rPr>
              <w:t xml:space="preserve">,  </w:t>
            </w:r>
            <w:hyperlink r:id="rId14">
              <w:r w:rsidR="003A45C1">
                <w:rPr>
                  <w:rFonts w:ascii="Times New Roman" w:eastAsia="Times New Roman" w:hAnsi="Times New Roman" w:cs="Times New Roman"/>
                  <w:b/>
                  <w:color w:val="1155CC"/>
                  <w:sz w:val="24"/>
                  <w:szCs w:val="24"/>
                  <w:u w:val="single"/>
                </w:rPr>
                <w:t>www.youtube.com</w:t>
              </w:r>
            </w:hyperlink>
          </w:p>
        </w:tc>
      </w:tr>
      <w:tr w:rsidR="00027154">
        <w:trPr>
          <w:trHeight w:val="54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pPr>
            <w: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027154">
            <w:pPr>
              <w:spacing w:before="240"/>
            </w:pPr>
          </w:p>
        </w:tc>
      </w:tr>
      <w:tr w:rsidR="00027154">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Infrastructură/ echipament</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pPr>
            <w: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Laptop, videoproiector, internet</w:t>
            </w:r>
          </w:p>
        </w:tc>
      </w:tr>
      <w:tr w:rsidR="00027154">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027154">
            <w:pPr>
              <w:spacing w:line="240" w:lineRule="auto"/>
              <w:rPr>
                <w: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pPr>
            <w: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027154" w:rsidRDefault="003A45C1">
            <w:pPr>
              <w:spacing w:before="240"/>
            </w:pPr>
            <w:r>
              <w:t>Tablă smart, telefoane smart</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Tip de resurse de învățare</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rsidR="003A45C1" w:rsidRDefault="003A45C1" w:rsidP="003A45C1">
            <w:pPr>
              <w:spacing w:line="360" w:lineRule="auto"/>
              <w:jc w:val="both"/>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u w:val="single"/>
              </w:rPr>
              <w:t>Materiale/site-uri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și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aplicații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laptop, videoproiector, internet,  </w:t>
            </w:r>
            <w:hyperlink r:id="rId15">
              <w:r>
                <w:rPr>
                  <w:rFonts w:ascii="Times New Roman" w:eastAsia="Times New Roman" w:hAnsi="Times New Roman" w:cs="Times New Roman"/>
                  <w:b/>
                  <w:sz w:val="24"/>
                  <w:szCs w:val="24"/>
                </w:rPr>
                <w:t xml:space="preserve"> </w:t>
              </w:r>
            </w:hyperlink>
            <w:hyperlink r:id="rId16">
              <w:r>
                <w:rPr>
                  <w:rFonts w:ascii="Times New Roman" w:eastAsia="Times New Roman" w:hAnsi="Times New Roman" w:cs="Times New Roman"/>
                  <w:b/>
                  <w:color w:val="1155CC"/>
                  <w:sz w:val="24"/>
                  <w:szCs w:val="24"/>
                  <w:u w:val="single"/>
                </w:rPr>
                <w:t>www.wordwall.com</w:t>
              </w:r>
            </w:hyperlink>
            <w:r>
              <w:rPr>
                <w:rFonts w:ascii="Times New Roman" w:eastAsia="Times New Roman" w:hAnsi="Times New Roman" w:cs="Times New Roman"/>
                <w:b/>
                <w:sz w:val="24"/>
                <w:szCs w:val="24"/>
              </w:rPr>
              <w:t>,</w:t>
            </w:r>
            <w:hyperlink r:id="rId17">
              <w:r>
                <w:rPr>
                  <w:rFonts w:ascii="Times New Roman" w:eastAsia="Times New Roman" w:hAnsi="Times New Roman" w:cs="Times New Roman"/>
                  <w:b/>
                  <w:sz w:val="24"/>
                  <w:szCs w:val="24"/>
                </w:rPr>
                <w:t xml:space="preserve"> </w:t>
              </w:r>
            </w:hyperlink>
            <w:hyperlink r:id="rId18">
              <w:r>
                <w:rPr>
                  <w:rFonts w:ascii="Times New Roman" w:eastAsia="Times New Roman" w:hAnsi="Times New Roman" w:cs="Times New Roman"/>
                  <w:b/>
                  <w:color w:val="1155CC"/>
                  <w:sz w:val="24"/>
                  <w:szCs w:val="24"/>
                  <w:u w:val="single"/>
                </w:rPr>
                <w:t>learningapps.org</w:t>
              </w:r>
            </w:hyperlink>
            <w:r>
              <w:rPr>
                <w:rFonts w:ascii="Times New Roman" w:eastAsia="Times New Roman" w:hAnsi="Times New Roman" w:cs="Times New Roman"/>
                <w:b/>
                <w:sz w:val="24"/>
                <w:szCs w:val="24"/>
              </w:rPr>
              <w:t>,</w:t>
            </w:r>
            <w:hyperlink r:id="rId19">
              <w:r>
                <w:rPr>
                  <w:rFonts w:ascii="Times New Roman" w:eastAsia="Times New Roman" w:hAnsi="Times New Roman" w:cs="Times New Roman"/>
                  <w:b/>
                  <w:sz w:val="24"/>
                  <w:szCs w:val="24"/>
                </w:rPr>
                <w:t xml:space="preserve"> </w:t>
              </w:r>
            </w:hyperlink>
            <w:hyperlink r:id="rId20">
              <w:r>
                <w:rPr>
                  <w:rFonts w:ascii="Times New Roman" w:eastAsia="Times New Roman" w:hAnsi="Times New Roman" w:cs="Times New Roman"/>
                  <w:b/>
                  <w:color w:val="1155CC"/>
                  <w:sz w:val="24"/>
                  <w:szCs w:val="24"/>
                  <w:u w:val="single"/>
                </w:rPr>
                <w:t>www.storyjumper.com</w:t>
              </w:r>
            </w:hyperlink>
            <w:r>
              <w:rPr>
                <w:rFonts w:ascii="Times New Roman" w:eastAsia="Times New Roman" w:hAnsi="Times New Roman" w:cs="Times New Roman"/>
                <w:b/>
                <w:sz w:val="24"/>
                <w:szCs w:val="24"/>
              </w:rPr>
              <w:t xml:space="preserve">,  </w:t>
            </w:r>
            <w:hyperlink r:id="rId21">
              <w:r>
                <w:rPr>
                  <w:rFonts w:ascii="Times New Roman" w:eastAsia="Times New Roman" w:hAnsi="Times New Roman" w:cs="Times New Roman"/>
                  <w:b/>
                  <w:color w:val="1155CC"/>
                  <w:sz w:val="24"/>
                  <w:szCs w:val="24"/>
                  <w:u w:val="single"/>
                </w:rPr>
                <w:t>www.youtube.com</w:t>
              </w:r>
            </w:hyperlink>
          </w:p>
          <w:p w:rsidR="003A45C1" w:rsidRDefault="003A45C1" w:rsidP="003A45C1">
            <w:pPr>
              <w:spacing w:line="360" w:lineRule="auto"/>
              <w:ind w:left="11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u w:val="single"/>
              </w:rPr>
              <w:t>umane</w:t>
            </w:r>
            <w:r>
              <w:rPr>
                <w:rFonts w:ascii="Times New Roman" w:eastAsia="Times New Roman" w:hAnsi="Times New Roman" w:cs="Times New Roman"/>
                <w:b/>
                <w:sz w:val="24"/>
                <w:szCs w:val="24"/>
              </w:rPr>
              <w:t>: 16 elevi</w:t>
            </w:r>
          </w:p>
          <w:p w:rsidR="00027154" w:rsidRPr="003A45C1" w:rsidRDefault="003A45C1" w:rsidP="003A45C1">
            <w:pPr>
              <w:spacing w:line="360" w:lineRule="auto"/>
              <w:ind w:left="11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u w:val="single"/>
              </w:rPr>
              <w:t>temporale</w:t>
            </w:r>
            <w:r>
              <w:rPr>
                <w:rFonts w:ascii="Times New Roman" w:eastAsia="Times New Roman" w:hAnsi="Times New Roman" w:cs="Times New Roman"/>
                <w:b/>
                <w:sz w:val="24"/>
                <w:szCs w:val="24"/>
              </w:rPr>
              <w:t>: 45 minute</w:t>
            </w:r>
          </w:p>
        </w:tc>
      </w:tr>
      <w:tr w:rsidR="00027154">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027154" w:rsidRDefault="00E43B3C">
            <w:pPr>
              <w:spacing w:before="240" w:after="240"/>
              <w:rPr>
                <w:b/>
              </w:rPr>
            </w:pPr>
            <w:r>
              <w:rPr>
                <w:b/>
              </w:rPr>
              <w:t>Resurse de Timp / Spațiu</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rsidR="003A45C1" w:rsidRDefault="003A45C1" w:rsidP="003A45C1">
            <w:pPr>
              <w:spacing w:line="360" w:lineRule="auto"/>
              <w:ind w:left="1140" w:hanging="360"/>
              <w:jc w:val="both"/>
              <w:rPr>
                <w:rFonts w:ascii="Times New Roman" w:eastAsia="Times New Roman" w:hAnsi="Times New Roman" w:cs="Times New Roman"/>
                <w:sz w:val="24"/>
                <w:szCs w:val="24"/>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u w:val="single"/>
              </w:rPr>
              <w:t>timp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45 minute</w:t>
            </w:r>
          </w:p>
          <w:p w:rsidR="00027154" w:rsidRPr="003A45C1" w:rsidRDefault="003A45C1" w:rsidP="003A45C1">
            <w:pPr>
              <w:spacing w:line="360" w:lineRule="auto"/>
              <w:ind w:left="114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spațiu</w:t>
            </w:r>
            <w:r>
              <w:rPr>
                <w:rFonts w:ascii="Times New Roman" w:eastAsia="Times New Roman" w:hAnsi="Times New Roman" w:cs="Times New Roman"/>
                <w:sz w:val="24"/>
                <w:szCs w:val="24"/>
              </w:rPr>
              <w:t>: sala de clasă</w:t>
            </w:r>
          </w:p>
        </w:tc>
      </w:tr>
      <w:tr w:rsidR="00027154">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027154" w:rsidRDefault="00E43B3C">
            <w:pPr>
              <w:spacing w:before="240" w:after="240"/>
              <w:rPr>
                <w:b/>
              </w:rPr>
            </w:pPr>
            <w:r>
              <w:rPr>
                <w:b/>
              </w:rPr>
              <w:t>Alte aspecte care trebuie luate în considerare</w:t>
            </w:r>
          </w:p>
        </w:tc>
      </w:tr>
      <w:tr w:rsidR="00027154">
        <w:trPr>
          <w:trHeight w:val="285"/>
        </w:trPr>
        <w:tc>
          <w:tcPr>
            <w:tcW w:w="9015" w:type="dxa"/>
            <w:gridSpan w:val="4"/>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027154" w:rsidRDefault="00E43B3C">
            <w:pPr>
              <w:spacing w:before="240" w:after="240"/>
              <w:rPr>
                <w:b/>
              </w:rPr>
            </w:pPr>
            <w:r>
              <w:rPr>
                <w:b/>
              </w:rPr>
              <w:t>BIBLIOGRAFIE:</w:t>
            </w:r>
          </w:p>
          <w:p w:rsidR="003A45C1" w:rsidRDefault="003A45C1" w:rsidP="003A45C1">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școlară pentru disciplinele: Educație civică, Limba și literatura română, Muzică și mișcare;</w:t>
            </w:r>
          </w:p>
          <w:p w:rsidR="003A45C1" w:rsidRDefault="003A45C1" w:rsidP="003A45C1">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Cerghit, Ioan, </w:t>
            </w:r>
            <w:r>
              <w:rPr>
                <w:rFonts w:ascii="Times New Roman" w:eastAsia="Times New Roman" w:hAnsi="Times New Roman" w:cs="Times New Roman"/>
                <w:i/>
                <w:sz w:val="24"/>
                <w:szCs w:val="24"/>
              </w:rPr>
              <w:t>Metode de învățământ</w:t>
            </w:r>
            <w:r>
              <w:rPr>
                <w:rFonts w:ascii="Times New Roman" w:eastAsia="Times New Roman" w:hAnsi="Times New Roman" w:cs="Times New Roman"/>
                <w:sz w:val="24"/>
                <w:szCs w:val="24"/>
              </w:rPr>
              <w:t>, Ed. Polirom, Iași, 2006;</w:t>
            </w:r>
          </w:p>
          <w:p w:rsidR="00027154" w:rsidRDefault="003A45C1">
            <w:pPr>
              <w:spacing w:before="240" w:after="240"/>
              <w:rPr>
                <w:b/>
              </w:rPr>
            </w:pPr>
            <w:r>
              <w:rPr>
                <w:rFonts w:ascii="Times New Roman" w:eastAsia="Times New Roman" w:hAnsi="Times New Roman" w:cs="Times New Roman"/>
                <w:sz w:val="24"/>
                <w:szCs w:val="24"/>
              </w:rPr>
              <w:lastRenderedPageBreak/>
              <w:t xml:space="preserve">Constantin, Cucoș, </w:t>
            </w:r>
            <w:r>
              <w:rPr>
                <w:rFonts w:ascii="Times New Roman" w:eastAsia="Times New Roman" w:hAnsi="Times New Roman" w:cs="Times New Roman"/>
                <w:i/>
                <w:sz w:val="24"/>
                <w:szCs w:val="24"/>
              </w:rPr>
              <w:t>Pedagogie – ediția a II-a revăzută și adăugită</w:t>
            </w:r>
            <w:r>
              <w:rPr>
                <w:rFonts w:ascii="Times New Roman" w:eastAsia="Times New Roman" w:hAnsi="Times New Roman" w:cs="Times New Roman"/>
                <w:sz w:val="24"/>
                <w:szCs w:val="24"/>
              </w:rPr>
              <w:t>, Ed. Polirom, Iași, 2006.</w:t>
            </w:r>
          </w:p>
        </w:tc>
      </w:tr>
    </w:tbl>
    <w:p w:rsidR="00027154" w:rsidRDefault="00027154"/>
    <w:sectPr w:rsidR="00027154">
      <w:headerReference w:type="default" r:id="rId22"/>
      <w:footerReference w:type="default" r:id="rId2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2E" w:rsidRDefault="0089762E">
      <w:pPr>
        <w:spacing w:line="240" w:lineRule="auto"/>
      </w:pPr>
      <w:r>
        <w:separator/>
      </w:r>
    </w:p>
  </w:endnote>
  <w:endnote w:type="continuationSeparator" w:id="0">
    <w:p w:rsidR="0089762E" w:rsidRDefault="0089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154" w:rsidRDefault="00027154">
    <w:pPr>
      <w:widowControl w:val="0"/>
      <w:rPr>
        <w:rFonts w:ascii="Calibri" w:eastAsia="Calibri" w:hAnsi="Calibri" w:cs="Calibri"/>
      </w:rPr>
    </w:pPr>
  </w:p>
  <w:tbl>
    <w:tblPr>
      <w:tblStyle w:val="a0"/>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54"/>
      <w:gridCol w:w="6172"/>
    </w:tblGrid>
    <w:tr w:rsidR="00027154">
      <w:tc>
        <w:tcPr>
          <w:tcW w:w="2854" w:type="dxa"/>
          <w:vAlign w:val="center"/>
        </w:tcPr>
        <w:p w:rsidR="00027154" w:rsidRDefault="00E43B3C">
          <w:pPr>
            <w:tabs>
              <w:tab w:val="center" w:pos="4513"/>
              <w:tab w:val="right" w:pos="9026"/>
            </w:tabs>
            <w:jc w:val="center"/>
            <w:rPr>
              <w:rFonts w:ascii="Calibri" w:eastAsia="Calibri" w:hAnsi="Calibri" w:cs="Calibri"/>
            </w:rPr>
          </w:pPr>
          <w:r>
            <w:rPr>
              <w:rFonts w:ascii="Calibri" w:eastAsia="Calibri" w:hAnsi="Calibri" w:cs="Calibri"/>
              <w:noProof/>
            </w:rPr>
            <w:drawing>
              <wp:inline distT="0" distB="0" distL="0" distR="0">
                <wp:extent cx="1764937" cy="6395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4937" cy="639534"/>
                        </a:xfrm>
                        <a:prstGeom prst="rect">
                          <a:avLst/>
                        </a:prstGeom>
                        <a:ln/>
                      </pic:spPr>
                    </pic:pic>
                  </a:graphicData>
                </a:graphic>
              </wp:inline>
            </w:drawing>
          </w:r>
        </w:p>
      </w:tc>
      <w:tc>
        <w:tcPr>
          <w:tcW w:w="6172" w:type="dxa"/>
          <w:vAlign w:val="center"/>
        </w:tcPr>
        <w:p w:rsidR="00027154" w:rsidRDefault="00E43B3C">
          <w:pPr>
            <w:tabs>
              <w:tab w:val="center" w:pos="4513"/>
              <w:tab w:val="right" w:pos="9026"/>
            </w:tabs>
            <w:spacing w:before="40"/>
            <w:jc w:val="center"/>
            <w:rPr>
              <w:rFonts w:ascii="Calibri" w:eastAsia="Calibri" w:hAnsi="Calibri" w:cs="Calibri"/>
              <w:sz w:val="20"/>
              <w:szCs w:val="20"/>
            </w:rPr>
          </w:pPr>
          <w:r>
            <w:rPr>
              <w:rFonts w:ascii="Calibri" w:eastAsia="Calibri" w:hAnsi="Calibri" w:cs="Calibri"/>
              <w:sz w:val="20"/>
              <w:szCs w:val="20"/>
            </w:rPr>
            <w:t>EDIS - PED: Ecosistem digital pentru învățare sustenabilă</w:t>
          </w:r>
        </w:p>
        <w:p w:rsidR="00027154" w:rsidRDefault="00E43B3C">
          <w:pPr>
            <w:tabs>
              <w:tab w:val="center" w:pos="4513"/>
              <w:tab w:val="right" w:pos="9026"/>
            </w:tabs>
            <w:jc w:val="center"/>
            <w:rPr>
              <w:rFonts w:ascii="Calibri" w:eastAsia="Calibri" w:hAnsi="Calibri" w:cs="Calibri"/>
              <w:sz w:val="20"/>
              <w:szCs w:val="20"/>
            </w:rPr>
          </w:pPr>
          <w:r>
            <w:rPr>
              <w:rFonts w:ascii="Calibri" w:eastAsia="Calibri" w:hAnsi="Calibri" w:cs="Calibri"/>
              <w:sz w:val="20"/>
              <w:szCs w:val="20"/>
            </w:rPr>
            <w:t>cu resurse și practici educaționale deschise</w:t>
          </w:r>
        </w:p>
        <w:p w:rsidR="00027154" w:rsidRDefault="00027154">
          <w:pPr>
            <w:tabs>
              <w:tab w:val="center" w:pos="4513"/>
              <w:tab w:val="right" w:pos="9026"/>
            </w:tabs>
            <w:jc w:val="center"/>
            <w:rPr>
              <w:rFonts w:ascii="Calibri" w:eastAsia="Calibri" w:hAnsi="Calibri" w:cs="Calibri"/>
              <w:sz w:val="12"/>
              <w:szCs w:val="12"/>
            </w:rPr>
          </w:pPr>
        </w:p>
        <w:p w:rsidR="00027154" w:rsidRDefault="00E43B3C">
          <w:pPr>
            <w:tabs>
              <w:tab w:val="center" w:pos="4513"/>
              <w:tab w:val="right" w:pos="9026"/>
            </w:tabs>
            <w:jc w:val="center"/>
            <w:rPr>
              <w:rFonts w:ascii="Calibri" w:eastAsia="Calibri" w:hAnsi="Calibri" w:cs="Calibri"/>
              <w:sz w:val="18"/>
              <w:szCs w:val="18"/>
            </w:rPr>
          </w:pPr>
          <w:r>
            <w:rPr>
              <w:rFonts w:ascii="Calibri" w:eastAsia="Calibri" w:hAnsi="Calibri" w:cs="Calibri"/>
              <w:sz w:val="18"/>
              <w:szCs w:val="18"/>
            </w:rPr>
            <w:t>PNRR. Finanțat de Uniunea Europeană – UrmătoareaGenerațieUE</w:t>
          </w:r>
        </w:p>
        <w:p w:rsidR="00027154" w:rsidRDefault="00E43B3C">
          <w:pPr>
            <w:tabs>
              <w:tab w:val="center" w:pos="4513"/>
              <w:tab w:val="right" w:pos="9026"/>
            </w:tabs>
            <w:jc w:val="center"/>
            <w:rPr>
              <w:rFonts w:ascii="Calibri" w:eastAsia="Calibri" w:hAnsi="Calibri" w:cs="Calibri"/>
            </w:rPr>
          </w:pPr>
          <w:r>
            <w:rPr>
              <w:rFonts w:ascii="Calibri" w:eastAsia="Calibri" w:hAnsi="Calibri" w:cs="Calibri"/>
              <w:sz w:val="18"/>
              <w:szCs w:val="18"/>
            </w:rPr>
            <w:t>https://mfe.gov.ro/pnrr/        https://www.facebook.com/PNRROficial/</w:t>
          </w:r>
        </w:p>
      </w:tc>
    </w:tr>
  </w:tbl>
  <w:p w:rsidR="00027154" w:rsidRDefault="00027154">
    <w:pPr>
      <w:tabs>
        <w:tab w:val="center" w:pos="4513"/>
        <w:tab w:val="right" w:pos="9026"/>
      </w:tabs>
      <w:spacing w:line="240" w:lineRule="auto"/>
      <w:rPr>
        <w:rFonts w:ascii="Calibri" w:eastAsia="Calibri" w:hAnsi="Calibri" w:cs="Calibri"/>
      </w:rPr>
    </w:pPr>
  </w:p>
  <w:p w:rsidR="00027154" w:rsidRDefault="000271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2E" w:rsidRDefault="0089762E">
      <w:pPr>
        <w:spacing w:line="240" w:lineRule="auto"/>
      </w:pPr>
      <w:r>
        <w:separator/>
      </w:r>
    </w:p>
  </w:footnote>
  <w:footnote w:type="continuationSeparator" w:id="0">
    <w:p w:rsidR="0089762E" w:rsidRDefault="0089762E">
      <w:pPr>
        <w:spacing w:line="240" w:lineRule="auto"/>
      </w:pPr>
      <w:r>
        <w:continuationSeparator/>
      </w:r>
    </w:p>
  </w:footnote>
  <w:footnote w:id="1">
    <w:p w:rsidR="00027154" w:rsidRDefault="00E43B3C">
      <w:pPr>
        <w:spacing w:line="240" w:lineRule="auto"/>
        <w:rPr>
          <w:sz w:val="20"/>
          <w:szCs w:val="20"/>
        </w:rPr>
      </w:pPr>
      <w:r>
        <w:rPr>
          <w:vertAlign w:val="superscript"/>
        </w:rPr>
        <w:footnoteRef/>
      </w:r>
      <w:r>
        <w:rPr>
          <w:sz w:val="20"/>
          <w:szCs w:val="20"/>
        </w:rPr>
        <w:t xml:space="preserve">  Prin aceasta confirmați că resursa este autentică, creată de dumneavoastră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154" w:rsidRDefault="00E43B3C">
    <w:r>
      <w:rPr>
        <w:noProof/>
      </w:rPr>
      <w:drawing>
        <wp:inline distT="114300" distB="114300" distL="114300" distR="114300">
          <wp:extent cx="5731200" cy="584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584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2240"/>
    <w:multiLevelType w:val="multilevel"/>
    <w:tmpl w:val="31A2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7154"/>
    <w:rsid w:val="00027154"/>
    <w:rsid w:val="00235035"/>
    <w:rsid w:val="003A45C1"/>
    <w:rsid w:val="004A78BE"/>
    <w:rsid w:val="0089762E"/>
    <w:rsid w:val="00973A30"/>
    <w:rsid w:val="00E43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o-RO"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C1"/>
    <w:rPr>
      <w:rFonts w:ascii="Tahoma" w:hAnsi="Tahoma" w:cs="Tahoma"/>
      <w:sz w:val="16"/>
      <w:szCs w:val="16"/>
    </w:rPr>
  </w:style>
  <w:style w:type="character" w:styleId="Hyperlink">
    <w:name w:val="Hyperlink"/>
    <w:basedOn w:val="DefaultParagraphFont"/>
    <w:uiPriority w:val="99"/>
    <w:unhideWhenUsed/>
    <w:rsid w:val="003A4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o-RO"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C1"/>
    <w:rPr>
      <w:rFonts w:ascii="Tahoma" w:hAnsi="Tahoma" w:cs="Tahoma"/>
      <w:sz w:val="16"/>
      <w:szCs w:val="16"/>
    </w:rPr>
  </w:style>
  <w:style w:type="character" w:styleId="Hyperlink">
    <w:name w:val="Hyperlink"/>
    <w:basedOn w:val="DefaultParagraphFont"/>
    <w:uiPriority w:val="99"/>
    <w:unhideWhenUsed/>
    <w:rsid w:val="003A4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arningapps.org/watch?v=pe8n1gqpn25" TargetMode="External"/><Relationship Id="rId13" Type="http://schemas.openxmlformats.org/officeDocument/2006/relationships/hyperlink" Target="http://www.storyjumper.com/" TargetMode="External"/><Relationship Id="rId18" Type="http://schemas.openxmlformats.org/officeDocument/2006/relationships/hyperlink" Target="https://learningapps.org/" TargetMode="External"/><Relationship Id="rId3" Type="http://schemas.microsoft.com/office/2007/relationships/stylesWithEffects" Target="stylesWithEffects.xml"/><Relationship Id="rId21" Type="http://schemas.openxmlformats.org/officeDocument/2006/relationships/hyperlink" Target="http://www.youtube.com/" TargetMode="External"/><Relationship Id="rId7" Type="http://schemas.openxmlformats.org/officeDocument/2006/relationships/endnotes" Target="endnotes.xml"/><Relationship Id="rId12" Type="http://schemas.openxmlformats.org/officeDocument/2006/relationships/hyperlink" Target="http://www.storyjumper.com/" TargetMode="External"/><Relationship Id="rId17" Type="http://schemas.openxmlformats.org/officeDocument/2006/relationships/hyperlink" Target="https://learningapp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dwall.com/" TargetMode="External"/><Relationship Id="rId20" Type="http://schemas.openxmlformats.org/officeDocument/2006/relationships/hyperlink" Target="http://www.storyjumper.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arningapp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ordwall.com/" TargetMode="External"/><Relationship Id="rId23" Type="http://schemas.openxmlformats.org/officeDocument/2006/relationships/footer" Target="footer1.xml"/><Relationship Id="rId10" Type="http://schemas.openxmlformats.org/officeDocument/2006/relationships/hyperlink" Target="http://www.wordwall.com/" TargetMode="External"/><Relationship Id="rId19" Type="http://schemas.openxmlformats.org/officeDocument/2006/relationships/hyperlink" Target="http://www.storyjumper.com/" TargetMode="External"/><Relationship Id="rId4" Type="http://schemas.openxmlformats.org/officeDocument/2006/relationships/settings" Target="settings.xml"/><Relationship Id="rId9" Type="http://schemas.openxmlformats.org/officeDocument/2006/relationships/hyperlink" Target="https://wordwall.net/play/9162/813/696" TargetMode="External"/><Relationship Id="rId14" Type="http://schemas.openxmlformats.org/officeDocument/2006/relationships/hyperlink" Target="http://www.youtube.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Movila</dc:creator>
  <cp:lastModifiedBy>Mihaela Movila</cp:lastModifiedBy>
  <cp:revision>2</cp:revision>
  <cp:lastPrinted>2025-05-06T15:48:00Z</cp:lastPrinted>
  <dcterms:created xsi:type="dcterms:W3CDTF">2025-06-25T10:08:00Z</dcterms:created>
  <dcterms:modified xsi:type="dcterms:W3CDTF">2025-06-25T10:08:00Z</dcterms:modified>
</cp:coreProperties>
</file>